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7E55E" w14:textId="0044C852" w:rsidR="002B498C" w:rsidRDefault="002B498C" w:rsidP="00207B39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803DF9">
        <w:rPr>
          <w:b/>
        </w:rPr>
        <w:t>Supplementary</w:t>
      </w:r>
      <w:r w:rsidRPr="00460B91">
        <w:rPr>
          <w:b/>
          <w:lang w:val="en-US"/>
        </w:rPr>
        <w:t xml:space="preserve"> </w:t>
      </w:r>
      <w:r w:rsidR="00EF4DDB">
        <w:rPr>
          <w:b/>
          <w:lang w:val="en-US"/>
        </w:rPr>
        <w:t>t</w:t>
      </w:r>
      <w:r w:rsidRPr="0042759C">
        <w:rPr>
          <w:b/>
        </w:rPr>
        <w:t>able</w:t>
      </w:r>
      <w:r w:rsidRPr="00460B91">
        <w:rPr>
          <w:b/>
          <w:lang w:val="en-US"/>
        </w:rPr>
        <w:t xml:space="preserve"> </w:t>
      </w:r>
      <w:r w:rsidR="00207B39">
        <w:rPr>
          <w:b/>
          <w:lang w:val="en-US"/>
        </w:rPr>
        <w:t>1</w:t>
      </w:r>
      <w:r w:rsidRPr="0072777B">
        <w:rPr>
          <w:b/>
        </w:rPr>
        <w:t xml:space="preserve">. </w:t>
      </w:r>
      <w:r w:rsidRPr="005E2450">
        <w:t>Adjuvant therapy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1350"/>
        <w:gridCol w:w="1418"/>
      </w:tblGrid>
      <w:tr w:rsidR="002B498C" w14:paraId="2FBABD2E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4127068A" w14:textId="77777777" w:rsidR="002B498C" w:rsidRDefault="002B498C" w:rsidP="00EF4DDB">
            <w:r>
              <w:rPr>
                <w:b/>
                <w:bCs/>
              </w:rPr>
              <w:t>Patients receiving adjuvant therapy</w:t>
            </w:r>
          </w:p>
        </w:tc>
        <w:tc>
          <w:tcPr>
            <w:tcW w:w="1350" w:type="dxa"/>
            <w:shd w:val="clear" w:color="auto" w:fill="auto"/>
          </w:tcPr>
          <w:p w14:paraId="1132A93D" w14:textId="77777777" w:rsidR="002B498C" w:rsidRPr="009C5D26" w:rsidRDefault="002B498C" w:rsidP="00EF4DDB">
            <w:pPr>
              <w:jc w:val="center"/>
              <w:rPr>
                <w:b/>
              </w:rPr>
            </w:pPr>
            <w:r w:rsidRPr="009C5D26">
              <w:rPr>
                <w:b/>
              </w:rPr>
              <w:t>N = 1</w:t>
            </w:r>
            <w:r>
              <w:rPr>
                <w:b/>
              </w:rPr>
              <w:t>50</w:t>
            </w:r>
          </w:p>
        </w:tc>
        <w:tc>
          <w:tcPr>
            <w:tcW w:w="1418" w:type="dxa"/>
          </w:tcPr>
          <w:p w14:paraId="5F934494" w14:textId="77777777" w:rsidR="002B498C" w:rsidRPr="009C5D26" w:rsidRDefault="002B498C" w:rsidP="00EF4DDB">
            <w:pPr>
              <w:jc w:val="center"/>
              <w:rPr>
                <w:b/>
              </w:rPr>
            </w:pPr>
            <w:r>
              <w:rPr>
                <w:b/>
              </w:rPr>
              <w:t>Percentage</w:t>
            </w:r>
          </w:p>
        </w:tc>
      </w:tr>
      <w:tr w:rsidR="002B498C" w14:paraId="0D547FFE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29F85844" w14:textId="77777777" w:rsidR="002B498C" w:rsidRDefault="002B498C" w:rsidP="00EF4DDB">
            <w:r>
              <w:t>No interruption of adjuvant therapy</w:t>
            </w:r>
          </w:p>
        </w:tc>
        <w:tc>
          <w:tcPr>
            <w:tcW w:w="1350" w:type="dxa"/>
            <w:shd w:val="clear" w:color="auto" w:fill="auto"/>
          </w:tcPr>
          <w:p w14:paraId="375EF847" w14:textId="77777777" w:rsidR="002B498C" w:rsidRDefault="002B498C" w:rsidP="00EF4DDB">
            <w:r>
              <w:t>89</w:t>
            </w:r>
          </w:p>
        </w:tc>
        <w:tc>
          <w:tcPr>
            <w:tcW w:w="1418" w:type="dxa"/>
          </w:tcPr>
          <w:p w14:paraId="516791E3" w14:textId="77777777" w:rsidR="002B498C" w:rsidRDefault="002B498C" w:rsidP="00EF4DDB">
            <w:r>
              <w:t>59 %</w:t>
            </w:r>
          </w:p>
        </w:tc>
      </w:tr>
      <w:tr w:rsidR="002B498C" w14:paraId="7E4762A8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7DBEF488" w14:textId="77777777" w:rsidR="002B498C" w:rsidRDefault="002B498C" w:rsidP="00EF4DDB">
            <w:r>
              <w:t>Chemotherapy interruption</w:t>
            </w:r>
          </w:p>
        </w:tc>
        <w:tc>
          <w:tcPr>
            <w:tcW w:w="1350" w:type="dxa"/>
            <w:shd w:val="clear" w:color="auto" w:fill="auto"/>
          </w:tcPr>
          <w:p w14:paraId="21B80DA1" w14:textId="153582B9" w:rsidR="002B498C" w:rsidRDefault="002B498C" w:rsidP="00EF4DDB">
            <w:r>
              <w:t>42</w:t>
            </w:r>
          </w:p>
        </w:tc>
        <w:tc>
          <w:tcPr>
            <w:tcW w:w="1418" w:type="dxa"/>
          </w:tcPr>
          <w:p w14:paraId="2CEF9582" w14:textId="77777777" w:rsidR="002B498C" w:rsidRDefault="002B498C" w:rsidP="00EF4DDB">
            <w:r>
              <w:t>28 %</w:t>
            </w:r>
          </w:p>
        </w:tc>
      </w:tr>
      <w:tr w:rsidR="002B498C" w14:paraId="15590EE7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13A0BD59" w14:textId="77777777" w:rsidR="002B498C" w:rsidRDefault="002B498C" w:rsidP="00EF4DDB">
            <w:r>
              <w:t>Radiotherapy interruption or delayed start</w:t>
            </w:r>
          </w:p>
        </w:tc>
        <w:tc>
          <w:tcPr>
            <w:tcW w:w="1350" w:type="dxa"/>
            <w:shd w:val="clear" w:color="auto" w:fill="auto"/>
          </w:tcPr>
          <w:p w14:paraId="188CAB9E" w14:textId="77777777" w:rsidR="002B498C" w:rsidRDefault="002B498C" w:rsidP="00EF4DDB">
            <w:r>
              <w:t>46</w:t>
            </w:r>
          </w:p>
        </w:tc>
        <w:tc>
          <w:tcPr>
            <w:tcW w:w="1418" w:type="dxa"/>
          </w:tcPr>
          <w:p w14:paraId="67A08D49" w14:textId="77777777" w:rsidR="002B498C" w:rsidRDefault="002B498C" w:rsidP="00EF4DDB">
            <w:r>
              <w:t>31 %</w:t>
            </w:r>
          </w:p>
        </w:tc>
      </w:tr>
      <w:tr w:rsidR="002B498C" w14:paraId="149B9FA3" w14:textId="77777777" w:rsidTr="00EF4DDB">
        <w:trPr>
          <w:trHeight w:hRule="exact" w:val="566"/>
        </w:trPr>
        <w:tc>
          <w:tcPr>
            <w:tcW w:w="4428" w:type="dxa"/>
            <w:shd w:val="clear" w:color="auto" w:fill="auto"/>
          </w:tcPr>
          <w:p w14:paraId="149D5E2E" w14:textId="77777777" w:rsidR="002B498C" w:rsidRDefault="002B498C" w:rsidP="00EF4DDB">
            <w:r>
              <w:t>Interruption of radiotherapy and chemotherapy</w:t>
            </w:r>
          </w:p>
        </w:tc>
        <w:tc>
          <w:tcPr>
            <w:tcW w:w="1350" w:type="dxa"/>
            <w:shd w:val="clear" w:color="auto" w:fill="auto"/>
          </w:tcPr>
          <w:p w14:paraId="7432CF44" w14:textId="77777777" w:rsidR="002B498C" w:rsidRDefault="002B498C" w:rsidP="00EF4DDB">
            <w:r>
              <w:t>6</w:t>
            </w:r>
          </w:p>
        </w:tc>
        <w:tc>
          <w:tcPr>
            <w:tcW w:w="1418" w:type="dxa"/>
          </w:tcPr>
          <w:p w14:paraId="5C466B9F" w14:textId="77777777" w:rsidR="002B498C" w:rsidRDefault="002B498C" w:rsidP="00EF4DDB">
            <w:r>
              <w:t>4.0 %</w:t>
            </w:r>
          </w:p>
        </w:tc>
      </w:tr>
      <w:tr w:rsidR="002B498C" w14:paraId="6CB9BE26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3147E0C5" w14:textId="77777777" w:rsidR="002B498C" w:rsidRDefault="002B498C" w:rsidP="00EF4DDB"/>
        </w:tc>
        <w:tc>
          <w:tcPr>
            <w:tcW w:w="1350" w:type="dxa"/>
            <w:shd w:val="clear" w:color="auto" w:fill="auto"/>
          </w:tcPr>
          <w:p w14:paraId="2D86B405" w14:textId="77777777" w:rsidR="002B498C" w:rsidRDefault="002B498C" w:rsidP="00EF4DDB"/>
        </w:tc>
        <w:tc>
          <w:tcPr>
            <w:tcW w:w="1418" w:type="dxa"/>
          </w:tcPr>
          <w:p w14:paraId="23B4DE1D" w14:textId="77777777" w:rsidR="002B498C" w:rsidRDefault="002B498C" w:rsidP="00EF4DDB"/>
        </w:tc>
      </w:tr>
      <w:tr w:rsidR="002B498C" w14:paraId="563621EC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2CC099D0" w14:textId="77777777" w:rsidR="002B498C" w:rsidRPr="00D6498A" w:rsidRDefault="002B498C" w:rsidP="00EF4DDB">
            <w:pPr>
              <w:rPr>
                <w:b/>
              </w:rPr>
            </w:pPr>
            <w:r w:rsidRPr="00D6498A">
              <w:rPr>
                <w:b/>
              </w:rPr>
              <w:t>Patients receiving radiotherapy</w:t>
            </w:r>
          </w:p>
        </w:tc>
        <w:tc>
          <w:tcPr>
            <w:tcW w:w="1350" w:type="dxa"/>
            <w:shd w:val="clear" w:color="auto" w:fill="auto"/>
          </w:tcPr>
          <w:p w14:paraId="73D98A84" w14:textId="77777777" w:rsidR="002B498C" w:rsidRPr="00AE3E20" w:rsidRDefault="002B498C" w:rsidP="00EF4DDB">
            <w:pPr>
              <w:rPr>
                <w:b/>
              </w:rPr>
            </w:pPr>
            <w:r w:rsidRPr="00AE3E20">
              <w:rPr>
                <w:b/>
              </w:rPr>
              <w:t>N = 126</w:t>
            </w:r>
          </w:p>
        </w:tc>
        <w:tc>
          <w:tcPr>
            <w:tcW w:w="1418" w:type="dxa"/>
          </w:tcPr>
          <w:p w14:paraId="7BA3CE81" w14:textId="77777777" w:rsidR="002B498C" w:rsidRDefault="002B498C" w:rsidP="00EF4DDB"/>
        </w:tc>
      </w:tr>
      <w:tr w:rsidR="002B498C" w14:paraId="2B26FBD7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75C04CB3" w14:textId="77777777" w:rsidR="002B498C" w:rsidRDefault="002B498C" w:rsidP="00EF4DDB">
            <w:r>
              <w:t>Radiotherapy not in line with protocol</w:t>
            </w:r>
          </w:p>
        </w:tc>
        <w:tc>
          <w:tcPr>
            <w:tcW w:w="1350" w:type="dxa"/>
            <w:shd w:val="clear" w:color="auto" w:fill="auto"/>
          </w:tcPr>
          <w:p w14:paraId="6D4B536E" w14:textId="77777777" w:rsidR="002B498C" w:rsidRPr="00A757BA" w:rsidRDefault="002B498C" w:rsidP="00EF4DDB">
            <w:r w:rsidRPr="00A757BA">
              <w:t>70</w:t>
            </w:r>
          </w:p>
        </w:tc>
        <w:tc>
          <w:tcPr>
            <w:tcW w:w="1418" w:type="dxa"/>
          </w:tcPr>
          <w:p w14:paraId="7DCC8C15" w14:textId="77777777" w:rsidR="002B498C" w:rsidRDefault="002B498C" w:rsidP="00EF4DDB">
            <w:r>
              <w:t>56 %</w:t>
            </w:r>
          </w:p>
        </w:tc>
      </w:tr>
      <w:tr w:rsidR="002B498C" w14:paraId="1B128347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1198247A" w14:textId="77777777" w:rsidR="002B498C" w:rsidRPr="00314427" w:rsidRDefault="002B498C" w:rsidP="00EF4DDB">
            <w:r w:rsidRPr="00314427">
              <w:t xml:space="preserve">                    Alive</w:t>
            </w:r>
          </w:p>
        </w:tc>
        <w:tc>
          <w:tcPr>
            <w:tcW w:w="1350" w:type="dxa"/>
            <w:shd w:val="clear" w:color="auto" w:fill="auto"/>
          </w:tcPr>
          <w:p w14:paraId="14BC06BC" w14:textId="77777777" w:rsidR="002B498C" w:rsidRPr="00314427" w:rsidRDefault="002B498C" w:rsidP="00EF4DDB">
            <w:r>
              <w:t xml:space="preserve">          </w:t>
            </w:r>
            <w:r w:rsidRPr="00314427">
              <w:t>29</w:t>
            </w:r>
          </w:p>
        </w:tc>
        <w:tc>
          <w:tcPr>
            <w:tcW w:w="1418" w:type="dxa"/>
          </w:tcPr>
          <w:p w14:paraId="0C5B066F" w14:textId="77777777" w:rsidR="002B498C" w:rsidRPr="00314427" w:rsidRDefault="002B498C" w:rsidP="00EF4DDB">
            <w:r>
              <w:t xml:space="preserve">          </w:t>
            </w:r>
            <w:r w:rsidRPr="00314427">
              <w:t>41 %</w:t>
            </w:r>
          </w:p>
        </w:tc>
      </w:tr>
      <w:tr w:rsidR="002B498C" w14:paraId="1733807B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3043020D" w14:textId="77777777" w:rsidR="002B498C" w:rsidRPr="00314427" w:rsidRDefault="002B498C" w:rsidP="00EF4DDB">
            <w:r w:rsidRPr="00314427">
              <w:t xml:space="preserve">                    Dead</w:t>
            </w:r>
          </w:p>
        </w:tc>
        <w:tc>
          <w:tcPr>
            <w:tcW w:w="1350" w:type="dxa"/>
            <w:shd w:val="clear" w:color="auto" w:fill="auto"/>
          </w:tcPr>
          <w:p w14:paraId="15B27C99" w14:textId="77777777" w:rsidR="002B498C" w:rsidRPr="00314427" w:rsidRDefault="002B498C" w:rsidP="00EF4DDB">
            <w:r>
              <w:t xml:space="preserve">          </w:t>
            </w:r>
            <w:r w:rsidRPr="00314427">
              <w:t>41</w:t>
            </w:r>
          </w:p>
        </w:tc>
        <w:tc>
          <w:tcPr>
            <w:tcW w:w="1418" w:type="dxa"/>
          </w:tcPr>
          <w:p w14:paraId="7B62C52E" w14:textId="77777777" w:rsidR="002B498C" w:rsidRPr="00314427" w:rsidRDefault="002B498C" w:rsidP="00EF4DDB">
            <w:r>
              <w:t xml:space="preserve">          </w:t>
            </w:r>
            <w:r w:rsidRPr="00314427">
              <w:t>59 %</w:t>
            </w:r>
          </w:p>
        </w:tc>
      </w:tr>
      <w:tr w:rsidR="002B498C" w14:paraId="0E9F57C5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2DD4B172" w14:textId="77777777" w:rsidR="002B498C" w:rsidRDefault="002B498C" w:rsidP="00EF4DDB">
            <w:r>
              <w:t>Radiotherapy in line with protocol</w:t>
            </w:r>
          </w:p>
        </w:tc>
        <w:tc>
          <w:tcPr>
            <w:tcW w:w="1350" w:type="dxa"/>
            <w:shd w:val="clear" w:color="auto" w:fill="auto"/>
          </w:tcPr>
          <w:p w14:paraId="53A8362F" w14:textId="77777777" w:rsidR="002B498C" w:rsidRPr="00A757BA" w:rsidRDefault="002B498C" w:rsidP="00EF4DDB">
            <w:r w:rsidRPr="00A757BA">
              <w:t>56</w:t>
            </w:r>
          </w:p>
        </w:tc>
        <w:tc>
          <w:tcPr>
            <w:tcW w:w="1418" w:type="dxa"/>
          </w:tcPr>
          <w:p w14:paraId="773385C2" w14:textId="77777777" w:rsidR="002B498C" w:rsidRDefault="002B498C" w:rsidP="00EF4DDB">
            <w:r>
              <w:t>44 %</w:t>
            </w:r>
          </w:p>
        </w:tc>
      </w:tr>
      <w:tr w:rsidR="002B498C" w:rsidRPr="00314427" w14:paraId="3069EE15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11F6D073" w14:textId="77777777" w:rsidR="002B498C" w:rsidRPr="00314427" w:rsidRDefault="002B498C" w:rsidP="00EF4DDB">
            <w:r w:rsidRPr="00314427">
              <w:t xml:space="preserve">                    Alive</w:t>
            </w:r>
          </w:p>
        </w:tc>
        <w:tc>
          <w:tcPr>
            <w:tcW w:w="1350" w:type="dxa"/>
            <w:shd w:val="clear" w:color="auto" w:fill="auto"/>
          </w:tcPr>
          <w:p w14:paraId="44A781E0" w14:textId="77777777" w:rsidR="002B498C" w:rsidRPr="00314427" w:rsidRDefault="002B498C" w:rsidP="00EF4DDB">
            <w:r>
              <w:t xml:space="preserve">          </w:t>
            </w:r>
            <w:r w:rsidRPr="00314427">
              <w:t>27</w:t>
            </w:r>
          </w:p>
        </w:tc>
        <w:tc>
          <w:tcPr>
            <w:tcW w:w="1418" w:type="dxa"/>
          </w:tcPr>
          <w:p w14:paraId="692E4DC2" w14:textId="77777777" w:rsidR="002B498C" w:rsidRPr="00314427" w:rsidRDefault="002B498C" w:rsidP="00EF4DDB">
            <w:r>
              <w:t xml:space="preserve">          </w:t>
            </w:r>
            <w:r w:rsidRPr="00314427">
              <w:t>48 %</w:t>
            </w:r>
          </w:p>
        </w:tc>
      </w:tr>
      <w:tr w:rsidR="002B498C" w:rsidRPr="00314427" w14:paraId="342E8B00" w14:textId="77777777" w:rsidTr="00EF4DDB">
        <w:trPr>
          <w:trHeight w:hRule="exact" w:val="284"/>
        </w:trPr>
        <w:tc>
          <w:tcPr>
            <w:tcW w:w="4428" w:type="dxa"/>
            <w:shd w:val="clear" w:color="auto" w:fill="auto"/>
          </w:tcPr>
          <w:p w14:paraId="6ADF76F7" w14:textId="77777777" w:rsidR="002B498C" w:rsidRPr="00314427" w:rsidRDefault="002B498C" w:rsidP="00EF4DDB">
            <w:r w:rsidRPr="00314427">
              <w:t xml:space="preserve">                    Dead</w:t>
            </w:r>
          </w:p>
        </w:tc>
        <w:tc>
          <w:tcPr>
            <w:tcW w:w="1350" w:type="dxa"/>
            <w:shd w:val="clear" w:color="auto" w:fill="auto"/>
          </w:tcPr>
          <w:p w14:paraId="19E3CBAF" w14:textId="77777777" w:rsidR="002B498C" w:rsidRPr="00314427" w:rsidRDefault="002B498C" w:rsidP="00EF4DDB">
            <w:r>
              <w:t xml:space="preserve">          </w:t>
            </w:r>
            <w:r w:rsidRPr="00314427">
              <w:t xml:space="preserve">29 </w:t>
            </w:r>
          </w:p>
        </w:tc>
        <w:tc>
          <w:tcPr>
            <w:tcW w:w="1418" w:type="dxa"/>
          </w:tcPr>
          <w:p w14:paraId="5309A5E8" w14:textId="77777777" w:rsidR="002B498C" w:rsidRPr="00314427" w:rsidRDefault="002B498C" w:rsidP="00EF4DDB">
            <w:r>
              <w:t xml:space="preserve">          </w:t>
            </w:r>
            <w:r w:rsidRPr="00314427">
              <w:t>52 %</w:t>
            </w:r>
          </w:p>
        </w:tc>
      </w:tr>
    </w:tbl>
    <w:p w14:paraId="7897510B" w14:textId="77777777" w:rsidR="002B498C" w:rsidRPr="00314427" w:rsidRDefault="002B498C" w:rsidP="002B49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00D0F3A" w14:textId="77777777" w:rsidR="0036073B" w:rsidRDefault="0036073B" w:rsidP="0032681B">
      <w:pPr>
        <w:spacing w:line="480" w:lineRule="auto"/>
        <w:rPr>
          <w:b/>
        </w:rPr>
      </w:pPr>
    </w:p>
    <w:p w14:paraId="700E040D" w14:textId="77777777" w:rsidR="0036073B" w:rsidRDefault="0036073B" w:rsidP="0032681B">
      <w:pPr>
        <w:spacing w:line="480" w:lineRule="auto"/>
        <w:rPr>
          <w:b/>
        </w:rPr>
      </w:pPr>
    </w:p>
    <w:p w14:paraId="64BE5AB6" w14:textId="77777777" w:rsidR="0036073B" w:rsidRDefault="0036073B" w:rsidP="0032681B">
      <w:pPr>
        <w:spacing w:line="480" w:lineRule="auto"/>
        <w:rPr>
          <w:b/>
        </w:rPr>
      </w:pPr>
    </w:p>
    <w:p w14:paraId="75AAD8D9" w14:textId="77777777" w:rsidR="0036073B" w:rsidRDefault="0036073B" w:rsidP="0032681B">
      <w:pPr>
        <w:spacing w:line="480" w:lineRule="auto"/>
        <w:rPr>
          <w:b/>
        </w:rPr>
      </w:pPr>
    </w:p>
    <w:p w14:paraId="364DE9C7" w14:textId="77777777" w:rsidR="0036073B" w:rsidRDefault="0036073B" w:rsidP="0032681B">
      <w:pPr>
        <w:spacing w:line="480" w:lineRule="auto"/>
        <w:rPr>
          <w:b/>
        </w:rPr>
      </w:pPr>
    </w:p>
    <w:p w14:paraId="660E552D" w14:textId="77777777" w:rsidR="0036073B" w:rsidRDefault="0036073B" w:rsidP="0032681B">
      <w:pPr>
        <w:spacing w:line="480" w:lineRule="auto"/>
        <w:rPr>
          <w:b/>
        </w:rPr>
      </w:pPr>
    </w:p>
    <w:p w14:paraId="4EE6900A" w14:textId="77777777" w:rsidR="0036073B" w:rsidRDefault="0036073B" w:rsidP="0032681B">
      <w:pPr>
        <w:spacing w:line="480" w:lineRule="auto"/>
        <w:rPr>
          <w:b/>
        </w:rPr>
      </w:pPr>
    </w:p>
    <w:p w14:paraId="7E30B0A9" w14:textId="77777777" w:rsidR="0036073B" w:rsidRDefault="0036073B" w:rsidP="0032681B">
      <w:pPr>
        <w:spacing w:line="480" w:lineRule="auto"/>
        <w:rPr>
          <w:b/>
        </w:rPr>
      </w:pPr>
    </w:p>
    <w:p w14:paraId="2CF64C37" w14:textId="77777777" w:rsidR="0036073B" w:rsidRDefault="0036073B" w:rsidP="0032681B">
      <w:pPr>
        <w:spacing w:line="480" w:lineRule="auto"/>
        <w:rPr>
          <w:b/>
        </w:rPr>
      </w:pPr>
    </w:p>
    <w:p w14:paraId="7FD6A761" w14:textId="77777777" w:rsidR="0036073B" w:rsidRDefault="0036073B" w:rsidP="0032681B">
      <w:pPr>
        <w:spacing w:line="480" w:lineRule="auto"/>
        <w:rPr>
          <w:b/>
        </w:rPr>
      </w:pPr>
    </w:p>
    <w:p w14:paraId="68E0266D" w14:textId="77777777" w:rsidR="0036073B" w:rsidRDefault="0036073B" w:rsidP="0032681B">
      <w:pPr>
        <w:spacing w:line="480" w:lineRule="auto"/>
        <w:rPr>
          <w:b/>
        </w:rPr>
      </w:pPr>
    </w:p>
    <w:p w14:paraId="3B76F9AD" w14:textId="77777777" w:rsidR="00034E6A" w:rsidRDefault="00034E6A" w:rsidP="00245AAB">
      <w:pPr>
        <w:shd w:val="clear" w:color="auto" w:fill="FFFFFF"/>
        <w:rPr>
          <w:b/>
          <w:lang w:val="nn-NO"/>
        </w:rPr>
      </w:pPr>
    </w:p>
    <w:p w14:paraId="25862393" w14:textId="77777777" w:rsidR="00CB2852" w:rsidRDefault="00CB2852">
      <w:pPr>
        <w:rPr>
          <w:b/>
          <w:lang w:val="nn-NO"/>
        </w:rPr>
      </w:pPr>
      <w:r>
        <w:rPr>
          <w:b/>
          <w:lang w:val="nn-NO"/>
        </w:rPr>
        <w:br w:type="page"/>
      </w:r>
    </w:p>
    <w:p w14:paraId="5F83E2B7" w14:textId="3BB6C6B5" w:rsidR="008075CF" w:rsidRPr="00034E6A" w:rsidRDefault="007904A7" w:rsidP="00CB2852">
      <w:pPr>
        <w:shd w:val="clear" w:color="auto" w:fill="FFFFFF"/>
        <w:rPr>
          <w:color w:val="000000"/>
          <w:shd w:val="clear" w:color="auto" w:fill="FFFFFF"/>
          <w:lang w:val="nn-NO"/>
        </w:rPr>
      </w:pPr>
      <w:r w:rsidRPr="00034E6A">
        <w:rPr>
          <w:b/>
          <w:lang w:val="nn-NO"/>
        </w:rPr>
        <w:lastRenderedPageBreak/>
        <w:t xml:space="preserve">Supplementary </w:t>
      </w:r>
      <w:r w:rsidR="00CB2852">
        <w:rPr>
          <w:b/>
          <w:lang w:val="nn-NO"/>
        </w:rPr>
        <w:t>t</w:t>
      </w:r>
      <w:r w:rsidRPr="00034E6A">
        <w:rPr>
          <w:b/>
          <w:lang w:val="nn-NO"/>
        </w:rPr>
        <w:t xml:space="preserve">able </w:t>
      </w:r>
      <w:r w:rsidR="00207B39">
        <w:rPr>
          <w:b/>
          <w:lang w:val="nn-NO"/>
        </w:rPr>
        <w:t>2</w:t>
      </w:r>
      <w:r w:rsidR="00543709" w:rsidRPr="00034E6A">
        <w:rPr>
          <w:b/>
          <w:lang w:val="nn-NO"/>
        </w:rPr>
        <w:t xml:space="preserve">. </w:t>
      </w:r>
      <w:r w:rsidR="00122EDB" w:rsidRPr="00034E6A">
        <w:rPr>
          <w:lang w:val="nn-NO"/>
        </w:rPr>
        <w:t>Survival</w:t>
      </w:r>
      <w:r w:rsidR="005E2450" w:rsidRPr="00034E6A">
        <w:rPr>
          <w:lang w:val="nn-NO"/>
        </w:rPr>
        <w:t xml:space="preserve"> </w:t>
      </w:r>
      <w:r w:rsidR="00A64BCB">
        <w:rPr>
          <w:lang w:val="nn-NO"/>
        </w:rPr>
        <w:t>estimates</w:t>
      </w:r>
    </w:p>
    <w:p w14:paraId="69958645" w14:textId="77777777" w:rsidR="00B26234" w:rsidRDefault="00B26234" w:rsidP="0032681B">
      <w:pPr>
        <w:spacing w:line="480" w:lineRule="auto"/>
      </w:pPr>
    </w:p>
    <w:tbl>
      <w:tblPr>
        <w:tblW w:w="71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1893"/>
        <w:gridCol w:w="2410"/>
      </w:tblGrid>
      <w:tr w:rsidR="00207B39" w14:paraId="2ED92293" w14:textId="77777777" w:rsidTr="00207B39">
        <w:trPr>
          <w:trHeight w:hRule="exact" w:val="456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AA37F23" w14:textId="2FDC8B4B" w:rsidR="00207B39" w:rsidRPr="00CB2852" w:rsidRDefault="00207B39" w:rsidP="0012565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bookmarkStart w:id="1" w:name="_Hlk467853934"/>
            <w:r>
              <w:rPr>
                <w:rFonts w:eastAsia="ArialMT"/>
                <w:b/>
                <w:sz w:val="20"/>
                <w:szCs w:val="20"/>
              </w:rPr>
              <w:t>Variable</w:t>
            </w:r>
          </w:p>
        </w:tc>
        <w:tc>
          <w:tcPr>
            <w:tcW w:w="1893" w:type="dxa"/>
            <w:vAlign w:val="bottom"/>
          </w:tcPr>
          <w:p w14:paraId="2D82EBFA" w14:textId="697306DB" w:rsidR="00207B39" w:rsidRPr="00CB2852" w:rsidRDefault="00207B39" w:rsidP="001256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zh-CN"/>
              </w:rPr>
              <w:t>Survival analysis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45E49E" w14:textId="3AD3A7E2" w:rsidR="00207B39" w:rsidRPr="00CB2852" w:rsidRDefault="00207B39" w:rsidP="0012565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Survival (CI)</w:t>
            </w:r>
          </w:p>
        </w:tc>
      </w:tr>
      <w:tr w:rsidR="00037C1F" w14:paraId="13D1D291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</w:tcPr>
          <w:p w14:paraId="127DDF6B" w14:textId="58C5B500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MB and CNS-PNET together</w:t>
            </w:r>
          </w:p>
        </w:tc>
        <w:tc>
          <w:tcPr>
            <w:tcW w:w="1893" w:type="dxa"/>
            <w:vAlign w:val="bottom"/>
          </w:tcPr>
          <w:p w14:paraId="01F0B742" w14:textId="33BDB750" w:rsidR="00037C1F" w:rsidRDefault="00037C1F" w:rsidP="0012565C">
            <w:pPr>
              <w:jc w:val="center"/>
              <w:rPr>
                <w:rFonts w:ascii="Calibri" w:hAnsi="Calibri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AB318FA" w14:textId="102E4AA3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54 % (46 – 61%)</w:t>
            </w:r>
          </w:p>
        </w:tc>
      </w:tr>
      <w:tr w:rsidR="00037C1F" w14:paraId="1E16B497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</w:tcPr>
          <w:p w14:paraId="7E908396" w14:textId="5AF20922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MB and CNS-PNET together</w:t>
            </w:r>
          </w:p>
        </w:tc>
        <w:tc>
          <w:tcPr>
            <w:tcW w:w="1893" w:type="dxa"/>
            <w:vAlign w:val="bottom"/>
          </w:tcPr>
          <w:p w14:paraId="0914FDC4" w14:textId="125546DB" w:rsidR="00037C1F" w:rsidRDefault="00037C1F" w:rsidP="0012565C">
            <w:pPr>
              <w:jc w:val="center"/>
              <w:rPr>
                <w:rFonts w:ascii="Calibri" w:hAnsi="Calibri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5580DD1" w14:textId="6C8BE971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45 % (36 – 52%)</w:t>
            </w:r>
          </w:p>
        </w:tc>
      </w:tr>
      <w:tr w:rsidR="00037C1F" w14:paraId="7B9F3A9A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</w:tcPr>
          <w:p w14:paraId="1231B886" w14:textId="4E87827F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MB and CNS-PNET together</w:t>
            </w:r>
          </w:p>
        </w:tc>
        <w:tc>
          <w:tcPr>
            <w:tcW w:w="1893" w:type="dxa"/>
            <w:vAlign w:val="bottom"/>
          </w:tcPr>
          <w:p w14:paraId="1880B73C" w14:textId="3FA61216" w:rsidR="00037C1F" w:rsidRDefault="00037C1F" w:rsidP="0012565C">
            <w:pPr>
              <w:jc w:val="center"/>
              <w:rPr>
                <w:rFonts w:ascii="Calibri" w:hAnsi="Calibri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D024860" w14:textId="6110A890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28 % (17 – 39 %)</w:t>
            </w:r>
          </w:p>
        </w:tc>
      </w:tr>
      <w:tr w:rsidR="00037C1F" w14:paraId="200A1815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</w:tcPr>
          <w:p w14:paraId="1B92FC74" w14:textId="571F7C98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MB and CNS-PNET together</w:t>
            </w:r>
          </w:p>
        </w:tc>
        <w:tc>
          <w:tcPr>
            <w:tcW w:w="1893" w:type="dxa"/>
            <w:vAlign w:val="bottom"/>
          </w:tcPr>
          <w:p w14:paraId="70EBA19D" w14:textId="6DFBBCB7" w:rsidR="00037C1F" w:rsidRDefault="00037C1F" w:rsidP="0012565C">
            <w:pPr>
              <w:jc w:val="center"/>
              <w:rPr>
                <w:rFonts w:ascii="Calibri" w:hAnsi="Calibri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AA3FC13" w14:textId="6D83AF17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48 % (40 – 56 %)</w:t>
            </w:r>
          </w:p>
        </w:tc>
      </w:tr>
      <w:tr w:rsidR="00037C1F" w14:paraId="25C26FF2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</w:tcPr>
          <w:p w14:paraId="22B47CE6" w14:textId="6FE0F3DF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MB and CNS-PNET together</w:t>
            </w:r>
          </w:p>
        </w:tc>
        <w:tc>
          <w:tcPr>
            <w:tcW w:w="1893" w:type="dxa"/>
            <w:vAlign w:val="bottom"/>
          </w:tcPr>
          <w:p w14:paraId="012840C6" w14:textId="23F8AF38" w:rsidR="00037C1F" w:rsidRDefault="00037C1F" w:rsidP="0012565C">
            <w:pPr>
              <w:jc w:val="center"/>
              <w:rPr>
                <w:rFonts w:ascii="Calibri" w:hAnsi="Calibri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049AEC5" w14:textId="1666BEE7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43 % (35 – 51 %)</w:t>
            </w:r>
          </w:p>
        </w:tc>
      </w:tr>
      <w:tr w:rsidR="00037C1F" w14:paraId="51B259A8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</w:tcPr>
          <w:p w14:paraId="1AE99BC4" w14:textId="7EB6694C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MB and CNS-PNET together</w:t>
            </w:r>
          </w:p>
        </w:tc>
        <w:tc>
          <w:tcPr>
            <w:tcW w:w="1893" w:type="dxa"/>
            <w:vAlign w:val="bottom"/>
          </w:tcPr>
          <w:p w14:paraId="0F0976D0" w14:textId="36F29075" w:rsidR="00037C1F" w:rsidRDefault="00037C1F" w:rsidP="0012565C">
            <w:pPr>
              <w:jc w:val="center"/>
              <w:rPr>
                <w:rFonts w:ascii="Calibri" w:hAnsi="Calibri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91FBD69" w14:textId="129C981F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27 % (17 – 39 %)</w:t>
            </w:r>
          </w:p>
        </w:tc>
      </w:tr>
      <w:tr w:rsidR="00037C1F" w14:paraId="0784AF5F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92AC649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MB</w:t>
            </w:r>
          </w:p>
        </w:tc>
        <w:tc>
          <w:tcPr>
            <w:tcW w:w="1893" w:type="dxa"/>
            <w:vAlign w:val="bottom"/>
          </w:tcPr>
          <w:p w14:paraId="2CA7F74B" w14:textId="4CC2022A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2" w:name="OLE_LINK22"/>
            <w:bookmarkStart w:id="3" w:name="OLE_LINK23"/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  <w:bookmarkEnd w:id="2"/>
            <w:bookmarkEnd w:id="3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34BB85" w14:textId="5C99893C" w:rsidR="00037C1F" w:rsidRPr="00CB2852" w:rsidRDefault="00037C1F" w:rsidP="00FB786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57 %</w:t>
            </w:r>
            <w:r>
              <w:rPr>
                <w:rFonts w:ascii="Calibri" w:hAnsi="Calibri"/>
                <w:sz w:val="20"/>
                <w:szCs w:val="20"/>
              </w:rPr>
              <w:t xml:space="preserve"> (48 – 66 %)</w:t>
            </w:r>
          </w:p>
        </w:tc>
      </w:tr>
      <w:tr w:rsidR="00037C1F" w14:paraId="1AA7AED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1C1AAF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MB</w:t>
            </w:r>
          </w:p>
        </w:tc>
        <w:tc>
          <w:tcPr>
            <w:tcW w:w="1893" w:type="dxa"/>
            <w:vAlign w:val="bottom"/>
          </w:tcPr>
          <w:p w14:paraId="5CB0931E" w14:textId="18D9DCC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4" w:name="OLE_LINK24"/>
            <w:bookmarkStart w:id="5" w:name="OLE_LINK25"/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  <w:bookmarkEnd w:id="4"/>
            <w:bookmarkEnd w:id="5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E6232C" w14:textId="005A7314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48 %</w:t>
            </w:r>
            <w:r>
              <w:rPr>
                <w:rFonts w:ascii="Calibri" w:hAnsi="Calibri"/>
                <w:sz w:val="20"/>
                <w:szCs w:val="20"/>
              </w:rPr>
              <w:t xml:space="preserve"> (38 – 56 %)</w:t>
            </w:r>
          </w:p>
        </w:tc>
      </w:tr>
      <w:tr w:rsidR="00037C1F" w14:paraId="4944C51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E859156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MB</w:t>
            </w:r>
          </w:p>
        </w:tc>
        <w:tc>
          <w:tcPr>
            <w:tcW w:w="1893" w:type="dxa"/>
            <w:vAlign w:val="bottom"/>
          </w:tcPr>
          <w:p w14:paraId="542941E6" w14:textId="0A992D47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6" w:name="OLE_LINK26"/>
            <w:bookmarkStart w:id="7" w:name="OLE_LINK27"/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  <w:bookmarkEnd w:id="6"/>
            <w:bookmarkEnd w:id="7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BFF7B2" w14:textId="0BFCAC8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29 %</w:t>
            </w:r>
            <w:r>
              <w:rPr>
                <w:rFonts w:ascii="Calibri" w:hAnsi="Calibri"/>
                <w:sz w:val="20"/>
                <w:szCs w:val="20"/>
              </w:rPr>
              <w:t xml:space="preserve"> (17 – 41%)</w:t>
            </w:r>
          </w:p>
        </w:tc>
      </w:tr>
      <w:tr w:rsidR="00037C1F" w14:paraId="7D64ED2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2A35209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CNS - PNET</w:t>
            </w:r>
          </w:p>
        </w:tc>
        <w:tc>
          <w:tcPr>
            <w:tcW w:w="1893" w:type="dxa"/>
            <w:vAlign w:val="bottom"/>
          </w:tcPr>
          <w:p w14:paraId="0C70CAD0" w14:textId="3694B93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C2FB37" w14:textId="63E79820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41 %</w:t>
            </w:r>
            <w:r>
              <w:rPr>
                <w:rFonts w:ascii="Calibri" w:hAnsi="Calibri"/>
                <w:sz w:val="20"/>
                <w:szCs w:val="20"/>
              </w:rPr>
              <w:t xml:space="preserve"> (25 – 57%)</w:t>
            </w:r>
          </w:p>
        </w:tc>
      </w:tr>
      <w:tr w:rsidR="00037C1F" w14:paraId="15500B5E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EB7AC6D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CNS - PNET</w:t>
            </w:r>
          </w:p>
        </w:tc>
        <w:tc>
          <w:tcPr>
            <w:tcW w:w="1893" w:type="dxa"/>
            <w:vAlign w:val="bottom"/>
          </w:tcPr>
          <w:p w14:paraId="3B813D0C" w14:textId="6589360F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0DD25C" w14:textId="248A131C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35 %</w:t>
            </w:r>
            <w:r>
              <w:rPr>
                <w:rFonts w:ascii="Calibri" w:hAnsi="Calibri"/>
                <w:sz w:val="20"/>
                <w:szCs w:val="20"/>
              </w:rPr>
              <w:t xml:space="preserve"> (20 – 51 %)</w:t>
            </w:r>
          </w:p>
        </w:tc>
      </w:tr>
      <w:tr w:rsidR="00037C1F" w14:paraId="3DEF606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7348DB7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CNS - PNET</w:t>
            </w:r>
          </w:p>
        </w:tc>
        <w:tc>
          <w:tcPr>
            <w:tcW w:w="1893" w:type="dxa"/>
            <w:vAlign w:val="bottom"/>
          </w:tcPr>
          <w:p w14:paraId="42E599AE" w14:textId="3E494ADD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E0E042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551998EB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0BDE39D0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MB</w:t>
            </w:r>
          </w:p>
        </w:tc>
        <w:tc>
          <w:tcPr>
            <w:tcW w:w="1893" w:type="dxa"/>
            <w:vAlign w:val="bottom"/>
          </w:tcPr>
          <w:p w14:paraId="6F2AB7ED" w14:textId="3C693795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8" w:name="OLE_LINK28"/>
            <w:bookmarkStart w:id="9" w:name="OLE_LINK29"/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  <w:bookmarkEnd w:id="8"/>
            <w:bookmarkEnd w:id="9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4379D4" w14:textId="28A845AF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52 %</w:t>
            </w:r>
            <w:r>
              <w:rPr>
                <w:rFonts w:ascii="Calibri" w:hAnsi="Calibri"/>
                <w:sz w:val="20"/>
                <w:szCs w:val="20"/>
              </w:rPr>
              <w:t xml:space="preserve"> (43 – 61 %)</w:t>
            </w:r>
          </w:p>
        </w:tc>
      </w:tr>
      <w:tr w:rsidR="00037C1F" w14:paraId="4B428310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3E4178B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MB</w:t>
            </w:r>
          </w:p>
        </w:tc>
        <w:tc>
          <w:tcPr>
            <w:tcW w:w="1893" w:type="dxa"/>
            <w:vAlign w:val="bottom"/>
          </w:tcPr>
          <w:p w14:paraId="07C19812" w14:textId="79B49201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10" w:name="OLE_LINK30"/>
            <w:bookmarkStart w:id="11" w:name="OLE_LINK31"/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  <w:bookmarkEnd w:id="10"/>
            <w:bookmarkEnd w:id="11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E72B85" w14:textId="237DCE93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47 %</w:t>
            </w:r>
            <w:r>
              <w:rPr>
                <w:rFonts w:ascii="Calibri" w:hAnsi="Calibri"/>
                <w:sz w:val="20"/>
                <w:szCs w:val="20"/>
              </w:rPr>
              <w:t xml:space="preserve"> (37 – 55 %)</w:t>
            </w:r>
          </w:p>
        </w:tc>
      </w:tr>
      <w:tr w:rsidR="00037C1F" w14:paraId="6F91E9A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21A919F7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MB</w:t>
            </w:r>
          </w:p>
        </w:tc>
        <w:tc>
          <w:tcPr>
            <w:tcW w:w="1893" w:type="dxa"/>
            <w:vAlign w:val="bottom"/>
          </w:tcPr>
          <w:p w14:paraId="264C6241" w14:textId="0F4D5A8F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bookmarkStart w:id="12" w:name="OLE_LINK32"/>
            <w:bookmarkStart w:id="13" w:name="OLE_LINK33"/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  <w:bookmarkEnd w:id="12"/>
            <w:bookmarkEnd w:id="13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821F2F" w14:textId="77BFA77A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29 %</w:t>
            </w:r>
            <w:r>
              <w:rPr>
                <w:rFonts w:ascii="Calibri" w:hAnsi="Calibri"/>
                <w:sz w:val="20"/>
                <w:szCs w:val="20"/>
              </w:rPr>
              <w:t xml:space="preserve"> (18 – 42 %)</w:t>
            </w:r>
          </w:p>
        </w:tc>
      </w:tr>
      <w:tr w:rsidR="00037C1F" w14:paraId="313DCEBF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7AB3D44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CNS - PNET</w:t>
            </w:r>
          </w:p>
        </w:tc>
        <w:tc>
          <w:tcPr>
            <w:tcW w:w="1893" w:type="dxa"/>
            <w:vAlign w:val="bottom"/>
          </w:tcPr>
          <w:p w14:paraId="5EF678FF" w14:textId="21D3B753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6F3689" w14:textId="392AB29C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32 %</w:t>
            </w:r>
            <w:r>
              <w:rPr>
                <w:rFonts w:ascii="Calibri" w:hAnsi="Calibri"/>
                <w:sz w:val="20"/>
                <w:szCs w:val="20"/>
              </w:rPr>
              <w:t xml:space="preserve"> (17 – 48 %)</w:t>
            </w:r>
          </w:p>
        </w:tc>
      </w:tr>
      <w:tr w:rsidR="00037C1F" w14:paraId="7DC117FC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A3B3DF7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CNS - PNET</w:t>
            </w:r>
          </w:p>
        </w:tc>
        <w:tc>
          <w:tcPr>
            <w:tcW w:w="1893" w:type="dxa"/>
            <w:vAlign w:val="bottom"/>
          </w:tcPr>
          <w:p w14:paraId="1F983CF3" w14:textId="6D393C2D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21A8AC" w14:textId="3B61AB6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29 %</w:t>
            </w:r>
            <w:r>
              <w:rPr>
                <w:rFonts w:ascii="Calibri" w:hAnsi="Calibri"/>
                <w:sz w:val="20"/>
                <w:szCs w:val="20"/>
              </w:rPr>
              <w:t xml:space="preserve"> (15 – 45 %)</w:t>
            </w:r>
          </w:p>
        </w:tc>
      </w:tr>
      <w:tr w:rsidR="00037C1F" w14:paraId="52FADD51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7AFAE1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CNS - PNET</w:t>
            </w:r>
          </w:p>
        </w:tc>
        <w:tc>
          <w:tcPr>
            <w:tcW w:w="1893" w:type="dxa"/>
            <w:vAlign w:val="bottom"/>
          </w:tcPr>
          <w:p w14:paraId="41BA0DE4" w14:textId="4988ED44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CC4B23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78F8C8BA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8AE26CD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Non-GTR</w:t>
            </w:r>
          </w:p>
        </w:tc>
        <w:tc>
          <w:tcPr>
            <w:tcW w:w="1893" w:type="dxa"/>
            <w:vAlign w:val="bottom"/>
          </w:tcPr>
          <w:p w14:paraId="1FCDB74E" w14:textId="7301D6F0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5BE9F0" w14:textId="291984F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22 %</w:t>
            </w:r>
            <w:r>
              <w:rPr>
                <w:rFonts w:ascii="Calibri" w:hAnsi="Calibri"/>
                <w:sz w:val="20"/>
                <w:szCs w:val="20"/>
              </w:rPr>
              <w:t xml:space="preserve"> (11 – 36 %)</w:t>
            </w:r>
          </w:p>
        </w:tc>
      </w:tr>
      <w:tr w:rsidR="00037C1F" w14:paraId="3E250315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AC11597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Non-GTR</w:t>
            </w:r>
          </w:p>
        </w:tc>
        <w:tc>
          <w:tcPr>
            <w:tcW w:w="1893" w:type="dxa"/>
            <w:vAlign w:val="bottom"/>
          </w:tcPr>
          <w:p w14:paraId="73DAFD69" w14:textId="1142F78B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668025" w14:textId="297B8881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10 %</w:t>
            </w:r>
            <w:r>
              <w:rPr>
                <w:rFonts w:ascii="Calibri" w:hAnsi="Calibri"/>
                <w:sz w:val="20"/>
                <w:szCs w:val="20"/>
              </w:rPr>
              <w:t xml:space="preserve"> (3 – 23 %)</w:t>
            </w:r>
          </w:p>
        </w:tc>
      </w:tr>
      <w:tr w:rsidR="00037C1F" w14:paraId="47D6C61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2A9BD07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Non-GTR</w:t>
            </w:r>
          </w:p>
        </w:tc>
        <w:tc>
          <w:tcPr>
            <w:tcW w:w="1893" w:type="dxa"/>
            <w:vAlign w:val="bottom"/>
          </w:tcPr>
          <w:p w14:paraId="200F2EF0" w14:textId="16BA13E1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AE3D6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43AC47FE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C95DFF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GTR</w:t>
            </w:r>
          </w:p>
        </w:tc>
        <w:tc>
          <w:tcPr>
            <w:tcW w:w="1893" w:type="dxa"/>
            <w:vAlign w:val="bottom"/>
          </w:tcPr>
          <w:p w14:paraId="6CEA9223" w14:textId="40C5324D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08E496" w14:textId="70A61BE0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64 %</w:t>
            </w:r>
            <w:r>
              <w:rPr>
                <w:rFonts w:ascii="Calibri" w:hAnsi="Calibri"/>
                <w:sz w:val="20"/>
                <w:szCs w:val="20"/>
              </w:rPr>
              <w:t xml:space="preserve"> (55 – 72%)</w:t>
            </w:r>
          </w:p>
        </w:tc>
      </w:tr>
      <w:tr w:rsidR="00037C1F" w14:paraId="6A5E6EF6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496A6C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GTR</w:t>
            </w:r>
          </w:p>
        </w:tc>
        <w:tc>
          <w:tcPr>
            <w:tcW w:w="1893" w:type="dxa"/>
            <w:vAlign w:val="bottom"/>
          </w:tcPr>
          <w:p w14:paraId="4288C449" w14:textId="008FB97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B1B1FB" w14:textId="7DB96962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56 %</w:t>
            </w:r>
            <w:r>
              <w:rPr>
                <w:rFonts w:ascii="Calibri" w:hAnsi="Calibri"/>
                <w:sz w:val="20"/>
                <w:szCs w:val="20"/>
              </w:rPr>
              <w:t xml:space="preserve"> (46 – 65 %)</w:t>
            </w:r>
          </w:p>
        </w:tc>
      </w:tr>
      <w:tr w:rsidR="00037C1F" w14:paraId="1CF02829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2F0C895C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GTR</w:t>
            </w:r>
          </w:p>
        </w:tc>
        <w:tc>
          <w:tcPr>
            <w:tcW w:w="1893" w:type="dxa"/>
            <w:vAlign w:val="bottom"/>
          </w:tcPr>
          <w:p w14:paraId="6C7AA4F9" w14:textId="30D43AE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DE84EB" w14:textId="1D4BE2B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42 %</w:t>
            </w:r>
            <w:r>
              <w:rPr>
                <w:rFonts w:ascii="Calibri" w:hAnsi="Calibri"/>
                <w:sz w:val="20"/>
                <w:szCs w:val="20"/>
              </w:rPr>
              <w:t xml:space="preserve"> (29 – 54 %)</w:t>
            </w:r>
          </w:p>
        </w:tc>
      </w:tr>
      <w:tr w:rsidR="00037C1F" w14:paraId="2C63FBA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B06CF17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Non-GTR</w:t>
            </w:r>
          </w:p>
        </w:tc>
        <w:tc>
          <w:tcPr>
            <w:tcW w:w="1893" w:type="dxa"/>
            <w:vAlign w:val="bottom"/>
          </w:tcPr>
          <w:p w14:paraId="0322AD65" w14:textId="2B0602F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F5240A" w14:textId="79FC27C2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11 %</w:t>
            </w:r>
            <w:r>
              <w:rPr>
                <w:rFonts w:ascii="Calibri" w:hAnsi="Calibri"/>
                <w:sz w:val="20"/>
                <w:szCs w:val="20"/>
              </w:rPr>
              <w:t xml:space="preserve"> (4 – 24 %)</w:t>
            </w:r>
          </w:p>
        </w:tc>
      </w:tr>
      <w:tr w:rsidR="00037C1F" w14:paraId="246BF97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26E0D019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Non-GTR</w:t>
            </w:r>
          </w:p>
        </w:tc>
        <w:tc>
          <w:tcPr>
            <w:tcW w:w="1893" w:type="dxa"/>
            <w:vAlign w:val="bottom"/>
          </w:tcPr>
          <w:p w14:paraId="366B92E1" w14:textId="688F0445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DE19CF" w14:textId="296D6A4C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6 %</w:t>
            </w:r>
            <w:r>
              <w:rPr>
                <w:rFonts w:ascii="Calibri" w:hAnsi="Calibri"/>
                <w:sz w:val="20"/>
                <w:szCs w:val="20"/>
              </w:rPr>
              <w:t xml:space="preserve"> (1 – 17 %)</w:t>
            </w:r>
          </w:p>
        </w:tc>
      </w:tr>
      <w:tr w:rsidR="00037C1F" w14:paraId="62F767CB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05668312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Non-GTR</w:t>
            </w:r>
          </w:p>
        </w:tc>
        <w:tc>
          <w:tcPr>
            <w:tcW w:w="1893" w:type="dxa"/>
            <w:vAlign w:val="bottom"/>
          </w:tcPr>
          <w:p w14:paraId="73F67AEC" w14:textId="730091C8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5F0FBA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296C081C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A41D4B9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GTR</w:t>
            </w:r>
          </w:p>
        </w:tc>
        <w:tc>
          <w:tcPr>
            <w:tcW w:w="1893" w:type="dxa"/>
            <w:vAlign w:val="bottom"/>
          </w:tcPr>
          <w:p w14:paraId="33D21FD1" w14:textId="0DD659C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4E1887" w14:textId="4A758E9D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60 %</w:t>
            </w:r>
            <w:r>
              <w:rPr>
                <w:rFonts w:ascii="Calibri" w:hAnsi="Calibri"/>
                <w:sz w:val="20"/>
                <w:szCs w:val="20"/>
              </w:rPr>
              <w:t xml:space="preserve"> (51 – 68 %)</w:t>
            </w:r>
          </w:p>
        </w:tc>
      </w:tr>
      <w:tr w:rsidR="00037C1F" w14:paraId="765D53F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36AA154F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GTR</w:t>
            </w:r>
          </w:p>
        </w:tc>
        <w:tc>
          <w:tcPr>
            <w:tcW w:w="1893" w:type="dxa"/>
            <w:vAlign w:val="bottom"/>
          </w:tcPr>
          <w:p w14:paraId="76F72F18" w14:textId="17C1071B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DDF3FE" w14:textId="104D1AE9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55 %</w:t>
            </w:r>
            <w:r>
              <w:rPr>
                <w:rFonts w:ascii="Calibri" w:hAnsi="Calibri"/>
                <w:sz w:val="20"/>
                <w:szCs w:val="20"/>
              </w:rPr>
              <w:t xml:space="preserve"> (45 – 64 %)</w:t>
            </w:r>
          </w:p>
        </w:tc>
      </w:tr>
      <w:tr w:rsidR="00037C1F" w14:paraId="3D29EF58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4B8651F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GTR</w:t>
            </w:r>
          </w:p>
        </w:tc>
        <w:tc>
          <w:tcPr>
            <w:tcW w:w="1893" w:type="dxa"/>
            <w:vAlign w:val="bottom"/>
          </w:tcPr>
          <w:p w14:paraId="5A161684" w14:textId="46C9B45F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DD3F10" w14:textId="3793512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42 %</w:t>
            </w:r>
            <w:r>
              <w:rPr>
                <w:rFonts w:ascii="Calibri" w:hAnsi="Calibri"/>
                <w:sz w:val="20"/>
                <w:szCs w:val="20"/>
              </w:rPr>
              <w:t xml:space="preserve"> (29 – 54 %)</w:t>
            </w:r>
          </w:p>
        </w:tc>
      </w:tr>
      <w:tr w:rsidR="00037C1F" w14:paraId="57B7D82E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DDDDCCC" w14:textId="56311955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bookmarkStart w:id="14" w:name="OLE_LINK11"/>
            <w:r>
              <w:rPr>
                <w:rFonts w:ascii="Calibri" w:hAnsi="Calibri"/>
                <w:sz w:val="20"/>
                <w:szCs w:val="20"/>
              </w:rPr>
              <w:t xml:space="preserve">HIT SIOP </w:t>
            </w:r>
            <w:r w:rsidRPr="00CB2852">
              <w:rPr>
                <w:rFonts w:ascii="Calibri" w:hAnsi="Calibri"/>
                <w:sz w:val="20"/>
                <w:szCs w:val="20"/>
              </w:rPr>
              <w:t>PNET 4-protocol</w:t>
            </w:r>
            <w:bookmarkEnd w:id="14"/>
          </w:p>
        </w:tc>
        <w:tc>
          <w:tcPr>
            <w:tcW w:w="1893" w:type="dxa"/>
            <w:vAlign w:val="bottom"/>
          </w:tcPr>
          <w:p w14:paraId="44A2FC56" w14:textId="6369D0B1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5DFD2C" w14:textId="15CF922F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77 %</w:t>
            </w:r>
            <w:r>
              <w:rPr>
                <w:rFonts w:ascii="Calibri" w:hAnsi="Calibri"/>
                <w:sz w:val="20"/>
                <w:szCs w:val="20"/>
              </w:rPr>
              <w:t xml:space="preserve"> (53 – 89 %)</w:t>
            </w:r>
          </w:p>
        </w:tc>
      </w:tr>
      <w:tr w:rsidR="00037C1F" w14:paraId="0978EC37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222A2732" w14:textId="0EDD9A6C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E5B5D">
              <w:rPr>
                <w:rFonts w:ascii="Calibri" w:hAnsi="Calibri"/>
                <w:sz w:val="20"/>
                <w:szCs w:val="20"/>
              </w:rPr>
              <w:t>HIT SIOP PNET 4-protocol</w:t>
            </w:r>
          </w:p>
        </w:tc>
        <w:tc>
          <w:tcPr>
            <w:tcW w:w="1893" w:type="dxa"/>
            <w:vAlign w:val="bottom"/>
          </w:tcPr>
          <w:p w14:paraId="01955B24" w14:textId="4D66D6F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FFF391" w14:textId="136A5743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55 %</w:t>
            </w:r>
            <w:r>
              <w:rPr>
                <w:rFonts w:ascii="Calibri" w:hAnsi="Calibri"/>
                <w:sz w:val="20"/>
                <w:szCs w:val="20"/>
              </w:rPr>
              <w:t xml:space="preserve"> (29 – 76 %)</w:t>
            </w:r>
          </w:p>
        </w:tc>
      </w:tr>
      <w:tr w:rsidR="00037C1F" w14:paraId="6FE9698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568240A0" w14:textId="69F38685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E5B5D">
              <w:rPr>
                <w:rFonts w:ascii="Calibri" w:hAnsi="Calibri"/>
                <w:sz w:val="20"/>
                <w:szCs w:val="20"/>
              </w:rPr>
              <w:t>HIT SIOP PNET 4-protocol</w:t>
            </w:r>
          </w:p>
        </w:tc>
        <w:tc>
          <w:tcPr>
            <w:tcW w:w="1893" w:type="dxa"/>
            <w:vAlign w:val="bottom"/>
          </w:tcPr>
          <w:p w14:paraId="07D7E2D7" w14:textId="7C97EBC6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5471CC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21E53C3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53A06358" w14:textId="4D009253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E5B5D">
              <w:rPr>
                <w:rFonts w:ascii="Calibri" w:hAnsi="Calibri"/>
                <w:sz w:val="20"/>
                <w:szCs w:val="20"/>
              </w:rPr>
              <w:t>HIT SIOP PNET 4-protocol</w:t>
            </w:r>
          </w:p>
        </w:tc>
        <w:tc>
          <w:tcPr>
            <w:tcW w:w="1893" w:type="dxa"/>
            <w:vAlign w:val="bottom"/>
          </w:tcPr>
          <w:p w14:paraId="4E4C2FD1" w14:textId="71A84493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2FC00E" w14:textId="4D3C296A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77 %</w:t>
            </w:r>
            <w:r>
              <w:rPr>
                <w:rFonts w:ascii="Calibri" w:hAnsi="Calibri"/>
                <w:sz w:val="20"/>
                <w:szCs w:val="20"/>
              </w:rPr>
              <w:t xml:space="preserve"> (54 – 90 %)</w:t>
            </w:r>
          </w:p>
        </w:tc>
      </w:tr>
      <w:tr w:rsidR="00037C1F" w14:paraId="41A5135B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19AE53A7" w14:textId="04E7D844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E5B5D">
              <w:rPr>
                <w:rFonts w:ascii="Calibri" w:hAnsi="Calibri"/>
                <w:sz w:val="20"/>
                <w:szCs w:val="20"/>
              </w:rPr>
              <w:t>HIT SIOP PNET 4-protocol</w:t>
            </w:r>
          </w:p>
        </w:tc>
        <w:tc>
          <w:tcPr>
            <w:tcW w:w="1893" w:type="dxa"/>
            <w:vAlign w:val="bottom"/>
          </w:tcPr>
          <w:p w14:paraId="532FB8D8" w14:textId="7F12F184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695006" w14:textId="56F2EC24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58 %</w:t>
            </w:r>
            <w:r>
              <w:rPr>
                <w:rFonts w:ascii="Calibri" w:hAnsi="Calibri"/>
                <w:sz w:val="20"/>
                <w:szCs w:val="20"/>
              </w:rPr>
              <w:t xml:space="preserve"> (31 – 77 %)</w:t>
            </w:r>
          </w:p>
        </w:tc>
      </w:tr>
      <w:tr w:rsidR="00037C1F" w14:paraId="39E81B59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78A8626C" w14:textId="057DB9B9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E5B5D">
              <w:rPr>
                <w:rFonts w:ascii="Calibri" w:hAnsi="Calibri"/>
                <w:sz w:val="20"/>
                <w:szCs w:val="20"/>
              </w:rPr>
              <w:t>HIT SIOP PNET 4-protocol</w:t>
            </w:r>
          </w:p>
        </w:tc>
        <w:tc>
          <w:tcPr>
            <w:tcW w:w="1893" w:type="dxa"/>
            <w:vAlign w:val="bottom"/>
          </w:tcPr>
          <w:p w14:paraId="075013E8" w14:textId="7FC98B4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326B97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65F26BE6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4FF14080" w14:textId="4775B316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bookmarkStart w:id="15" w:name="OLE_LINK12"/>
            <w:bookmarkStart w:id="16" w:name="OLE_LINK13"/>
            <w:r>
              <w:rPr>
                <w:rFonts w:ascii="Calibri" w:hAnsi="Calibri"/>
                <w:sz w:val="20"/>
                <w:szCs w:val="20"/>
              </w:rPr>
              <w:t>MB s</w:t>
            </w:r>
            <w:r w:rsidRPr="00CB2852">
              <w:rPr>
                <w:rFonts w:ascii="Calibri" w:hAnsi="Calibri"/>
                <w:sz w:val="20"/>
                <w:szCs w:val="20"/>
              </w:rPr>
              <w:t>tandard risk</w:t>
            </w:r>
            <w:bookmarkEnd w:id="15"/>
            <w:bookmarkEnd w:id="16"/>
          </w:p>
        </w:tc>
        <w:tc>
          <w:tcPr>
            <w:tcW w:w="1893" w:type="dxa"/>
            <w:vAlign w:val="bottom"/>
          </w:tcPr>
          <w:p w14:paraId="0E379E54" w14:textId="0BE8CE7E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F70A85" w14:textId="5D2F9C3C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64 %</w:t>
            </w:r>
            <w:r>
              <w:rPr>
                <w:rFonts w:ascii="Calibri" w:hAnsi="Calibri"/>
                <w:sz w:val="20"/>
                <w:szCs w:val="20"/>
              </w:rPr>
              <w:t xml:space="preserve"> (45 – 78 %)</w:t>
            </w:r>
          </w:p>
        </w:tc>
      </w:tr>
      <w:tr w:rsidR="00037C1F" w14:paraId="614FC40C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604D4350" w14:textId="00A95189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240BB">
              <w:rPr>
                <w:rFonts w:ascii="Calibri" w:hAnsi="Calibri"/>
                <w:sz w:val="20"/>
                <w:szCs w:val="20"/>
              </w:rPr>
              <w:t>MB standard risk</w:t>
            </w:r>
          </w:p>
        </w:tc>
        <w:tc>
          <w:tcPr>
            <w:tcW w:w="1893" w:type="dxa"/>
            <w:vAlign w:val="bottom"/>
          </w:tcPr>
          <w:p w14:paraId="4E13C5C2" w14:textId="4DB90D03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D7AB90" w14:textId="19FFB60B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55 %</w:t>
            </w:r>
            <w:r>
              <w:rPr>
                <w:rFonts w:ascii="Calibri" w:hAnsi="Calibri"/>
                <w:sz w:val="20"/>
                <w:szCs w:val="20"/>
              </w:rPr>
              <w:t xml:space="preserve"> (34 – 71 %)</w:t>
            </w:r>
          </w:p>
        </w:tc>
      </w:tr>
      <w:tr w:rsidR="00037C1F" w14:paraId="495CA83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289F7BC7" w14:textId="56A8CD1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bookmarkStart w:id="17" w:name="OLE_LINK15"/>
            <w:bookmarkStart w:id="18" w:name="OLE_LINK16"/>
            <w:r w:rsidRPr="00C240BB">
              <w:rPr>
                <w:rFonts w:ascii="Calibri" w:hAnsi="Calibri"/>
                <w:sz w:val="20"/>
                <w:szCs w:val="20"/>
              </w:rPr>
              <w:t>MB standard risk</w:t>
            </w:r>
            <w:bookmarkEnd w:id="17"/>
            <w:bookmarkEnd w:id="18"/>
          </w:p>
        </w:tc>
        <w:tc>
          <w:tcPr>
            <w:tcW w:w="1893" w:type="dxa"/>
            <w:vAlign w:val="bottom"/>
          </w:tcPr>
          <w:p w14:paraId="130D6134" w14:textId="460B85CB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520256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457D2D9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767460B" w14:textId="7801A2A5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bookmarkStart w:id="19" w:name="OLE_LINK14"/>
            <w:r w:rsidRPr="00CB2852">
              <w:rPr>
                <w:rFonts w:ascii="Calibri" w:hAnsi="Calibri"/>
                <w:sz w:val="20"/>
                <w:szCs w:val="20"/>
              </w:rPr>
              <w:t>MB</w:t>
            </w:r>
            <w:r>
              <w:rPr>
                <w:rFonts w:ascii="Calibri" w:hAnsi="Calibri"/>
                <w:sz w:val="20"/>
                <w:szCs w:val="20"/>
              </w:rPr>
              <w:t xml:space="preserve"> high</w:t>
            </w:r>
            <w:r w:rsidRPr="00CB2852">
              <w:rPr>
                <w:rFonts w:ascii="Calibri" w:hAnsi="Calibri"/>
                <w:sz w:val="20"/>
                <w:szCs w:val="20"/>
              </w:rPr>
              <w:t xml:space="preserve"> risk</w:t>
            </w:r>
            <w:bookmarkEnd w:id="19"/>
          </w:p>
        </w:tc>
        <w:tc>
          <w:tcPr>
            <w:tcW w:w="1893" w:type="dxa"/>
            <w:vAlign w:val="bottom"/>
          </w:tcPr>
          <w:p w14:paraId="34A07151" w14:textId="3ED58247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629B2E" w14:textId="501B22B3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45 %</w:t>
            </w:r>
            <w:r>
              <w:rPr>
                <w:rFonts w:ascii="Calibri" w:hAnsi="Calibri"/>
                <w:sz w:val="20"/>
                <w:szCs w:val="20"/>
              </w:rPr>
              <w:t xml:space="preserve"> (29 – 60 %)</w:t>
            </w:r>
          </w:p>
        </w:tc>
      </w:tr>
      <w:tr w:rsidR="00037C1F" w14:paraId="78B2A2CE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34666321" w14:textId="2368C8A4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6477C7">
              <w:rPr>
                <w:rFonts w:ascii="Calibri" w:hAnsi="Calibri"/>
                <w:sz w:val="20"/>
                <w:szCs w:val="20"/>
              </w:rPr>
              <w:t>MB high risk</w:t>
            </w:r>
          </w:p>
        </w:tc>
        <w:tc>
          <w:tcPr>
            <w:tcW w:w="1893" w:type="dxa"/>
            <w:vAlign w:val="bottom"/>
          </w:tcPr>
          <w:p w14:paraId="3C2D2F3D" w14:textId="1D3DA83E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820234" w14:textId="021D4852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41 %</w:t>
            </w:r>
            <w:r>
              <w:rPr>
                <w:rFonts w:ascii="Calibri" w:hAnsi="Calibri"/>
                <w:sz w:val="20"/>
                <w:szCs w:val="20"/>
              </w:rPr>
              <w:t xml:space="preserve"> (24 – 57 %)</w:t>
            </w:r>
          </w:p>
        </w:tc>
      </w:tr>
      <w:tr w:rsidR="00037C1F" w14:paraId="4024B115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7DB4CBAD" w14:textId="61025E6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6477C7">
              <w:rPr>
                <w:rFonts w:ascii="Calibri" w:hAnsi="Calibri"/>
                <w:sz w:val="20"/>
                <w:szCs w:val="20"/>
              </w:rPr>
              <w:t>MB high risk</w:t>
            </w:r>
          </w:p>
        </w:tc>
        <w:tc>
          <w:tcPr>
            <w:tcW w:w="1893" w:type="dxa"/>
            <w:vAlign w:val="bottom"/>
          </w:tcPr>
          <w:p w14:paraId="61FC3DE5" w14:textId="1AEA391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66FE24" w14:textId="386C1010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20 %</w:t>
            </w:r>
            <w:r>
              <w:rPr>
                <w:rFonts w:ascii="Calibri" w:hAnsi="Calibri"/>
                <w:sz w:val="20"/>
                <w:szCs w:val="20"/>
              </w:rPr>
              <w:t xml:space="preserve"> (2- 52 %)</w:t>
            </w:r>
          </w:p>
        </w:tc>
      </w:tr>
      <w:tr w:rsidR="00037C1F" w14:paraId="628E4435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3979A01" w14:textId="27E7672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bookmarkStart w:id="20" w:name="OLE_LINK17"/>
            <w:bookmarkStart w:id="21" w:name="OLE_LINK18"/>
            <w:r>
              <w:rPr>
                <w:rFonts w:ascii="Calibri" w:hAnsi="Calibri"/>
                <w:sz w:val="20"/>
                <w:szCs w:val="20"/>
              </w:rPr>
              <w:t>MB u</w:t>
            </w:r>
            <w:r w:rsidRPr="00CB2852">
              <w:rPr>
                <w:rFonts w:ascii="Calibri" w:hAnsi="Calibri"/>
                <w:sz w:val="20"/>
                <w:szCs w:val="20"/>
              </w:rPr>
              <w:t>ncertain risk</w:t>
            </w:r>
            <w:bookmarkEnd w:id="20"/>
            <w:bookmarkEnd w:id="21"/>
          </w:p>
        </w:tc>
        <w:tc>
          <w:tcPr>
            <w:tcW w:w="1893" w:type="dxa"/>
            <w:vAlign w:val="bottom"/>
          </w:tcPr>
          <w:p w14:paraId="28A171D2" w14:textId="5B654F64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5371DF" w14:textId="48BFFE39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62 %</w:t>
            </w:r>
            <w:r>
              <w:rPr>
                <w:rFonts w:ascii="Calibri" w:hAnsi="Calibri"/>
                <w:sz w:val="20"/>
                <w:szCs w:val="20"/>
              </w:rPr>
              <w:t xml:space="preserve"> (48 – 73 %)</w:t>
            </w:r>
          </w:p>
        </w:tc>
      </w:tr>
      <w:tr w:rsidR="00037C1F" w14:paraId="7E6179E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2DA78D64" w14:textId="7FFF8011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FE1B32">
              <w:rPr>
                <w:rFonts w:ascii="Calibri" w:hAnsi="Calibri"/>
                <w:sz w:val="20"/>
                <w:szCs w:val="20"/>
              </w:rPr>
              <w:t>MB uncertain risk</w:t>
            </w:r>
          </w:p>
        </w:tc>
        <w:tc>
          <w:tcPr>
            <w:tcW w:w="1893" w:type="dxa"/>
            <w:vAlign w:val="bottom"/>
          </w:tcPr>
          <w:p w14:paraId="6F3F4371" w14:textId="1C2EDA2F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897711" w14:textId="0553FAD4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50 %</w:t>
            </w:r>
            <w:r>
              <w:rPr>
                <w:rFonts w:ascii="Calibri" w:hAnsi="Calibri"/>
                <w:sz w:val="20"/>
                <w:szCs w:val="20"/>
              </w:rPr>
              <w:t xml:space="preserve"> (35 – 61 %)</w:t>
            </w:r>
          </w:p>
        </w:tc>
      </w:tr>
      <w:tr w:rsidR="00037C1F" w14:paraId="0446307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732D878D" w14:textId="611D461E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FE1B32">
              <w:rPr>
                <w:rFonts w:ascii="Calibri" w:hAnsi="Calibri"/>
                <w:sz w:val="20"/>
                <w:szCs w:val="20"/>
              </w:rPr>
              <w:lastRenderedPageBreak/>
              <w:t>MB uncertain risk</w:t>
            </w:r>
          </w:p>
        </w:tc>
        <w:tc>
          <w:tcPr>
            <w:tcW w:w="1893" w:type="dxa"/>
            <w:vAlign w:val="bottom"/>
          </w:tcPr>
          <w:p w14:paraId="6D90A004" w14:textId="35E6E4A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B9C70A" w14:textId="2D737F1F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33 %</w:t>
            </w:r>
            <w:r>
              <w:rPr>
                <w:rFonts w:ascii="Calibri" w:hAnsi="Calibri"/>
                <w:sz w:val="20"/>
                <w:szCs w:val="20"/>
              </w:rPr>
              <w:t xml:space="preserve"> (20 – 46 %)</w:t>
            </w:r>
          </w:p>
        </w:tc>
      </w:tr>
      <w:tr w:rsidR="00037C1F" w14:paraId="36B9860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1A74136B" w14:textId="25A32422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128BD">
              <w:rPr>
                <w:rFonts w:ascii="Calibri" w:hAnsi="Calibri"/>
                <w:sz w:val="20"/>
                <w:szCs w:val="20"/>
              </w:rPr>
              <w:t>MB standard risk</w:t>
            </w:r>
          </w:p>
        </w:tc>
        <w:tc>
          <w:tcPr>
            <w:tcW w:w="1893" w:type="dxa"/>
            <w:vAlign w:val="bottom"/>
          </w:tcPr>
          <w:p w14:paraId="203DD692" w14:textId="215E181F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798989" w14:textId="0957602D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65 %</w:t>
            </w:r>
            <w:r>
              <w:rPr>
                <w:rFonts w:ascii="Calibri" w:hAnsi="Calibri"/>
                <w:sz w:val="20"/>
                <w:szCs w:val="20"/>
              </w:rPr>
              <w:t xml:space="preserve"> (45 – 79 %)</w:t>
            </w:r>
          </w:p>
        </w:tc>
      </w:tr>
      <w:tr w:rsidR="00037C1F" w14:paraId="4099D9DA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0BA7B4E2" w14:textId="73CB2F8F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128BD">
              <w:rPr>
                <w:rFonts w:ascii="Calibri" w:hAnsi="Calibri"/>
                <w:sz w:val="20"/>
                <w:szCs w:val="20"/>
              </w:rPr>
              <w:t>MB standard risk</w:t>
            </w:r>
          </w:p>
        </w:tc>
        <w:tc>
          <w:tcPr>
            <w:tcW w:w="1893" w:type="dxa"/>
            <w:vAlign w:val="bottom"/>
          </w:tcPr>
          <w:p w14:paraId="3DB15B68" w14:textId="0964F4F2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FA548" w14:textId="6119D1FE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55 %</w:t>
            </w:r>
            <w:r>
              <w:rPr>
                <w:rFonts w:ascii="Calibri" w:hAnsi="Calibri"/>
                <w:sz w:val="20"/>
                <w:szCs w:val="20"/>
              </w:rPr>
              <w:t xml:space="preserve"> (35 – 71 %)</w:t>
            </w:r>
          </w:p>
        </w:tc>
      </w:tr>
      <w:tr w:rsidR="00037C1F" w14:paraId="08C1428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72C8AC41" w14:textId="0C972FC9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128BD">
              <w:rPr>
                <w:rFonts w:ascii="Calibri" w:hAnsi="Calibri"/>
                <w:sz w:val="20"/>
                <w:szCs w:val="20"/>
              </w:rPr>
              <w:t>MB standard risk</w:t>
            </w:r>
          </w:p>
        </w:tc>
        <w:tc>
          <w:tcPr>
            <w:tcW w:w="1893" w:type="dxa"/>
            <w:vAlign w:val="bottom"/>
          </w:tcPr>
          <w:p w14:paraId="6FFB471B" w14:textId="5811A910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C86FEE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03513359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0CE33C5C" w14:textId="2DBE9978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2B06EE">
              <w:rPr>
                <w:rFonts w:ascii="Calibri" w:hAnsi="Calibri"/>
                <w:sz w:val="20"/>
                <w:szCs w:val="20"/>
              </w:rPr>
              <w:t>MB high risk</w:t>
            </w:r>
          </w:p>
        </w:tc>
        <w:tc>
          <w:tcPr>
            <w:tcW w:w="1893" w:type="dxa"/>
            <w:vAlign w:val="bottom"/>
          </w:tcPr>
          <w:p w14:paraId="6099E163" w14:textId="22D05CED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170CC3" w14:textId="5FB390B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43 %</w:t>
            </w:r>
            <w:r>
              <w:rPr>
                <w:rFonts w:ascii="Calibri" w:hAnsi="Calibri"/>
                <w:sz w:val="20"/>
                <w:szCs w:val="20"/>
              </w:rPr>
              <w:t xml:space="preserve"> (27 – 58 %)</w:t>
            </w:r>
          </w:p>
        </w:tc>
      </w:tr>
      <w:tr w:rsidR="00037C1F" w14:paraId="28CEF410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6A8D5050" w14:textId="506D62CC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2B06EE">
              <w:rPr>
                <w:rFonts w:ascii="Calibri" w:hAnsi="Calibri"/>
                <w:sz w:val="20"/>
                <w:szCs w:val="20"/>
              </w:rPr>
              <w:t>MB high risk</w:t>
            </w:r>
          </w:p>
        </w:tc>
        <w:tc>
          <w:tcPr>
            <w:tcW w:w="1893" w:type="dxa"/>
            <w:vAlign w:val="bottom"/>
          </w:tcPr>
          <w:p w14:paraId="65C66E1D" w14:textId="1C40CDBE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756123" w14:textId="7327E218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40 %</w:t>
            </w:r>
            <w:r>
              <w:rPr>
                <w:rFonts w:ascii="Calibri" w:hAnsi="Calibri"/>
                <w:sz w:val="20"/>
                <w:szCs w:val="20"/>
              </w:rPr>
              <w:t xml:space="preserve"> (24 – 55 %)</w:t>
            </w:r>
          </w:p>
        </w:tc>
      </w:tr>
      <w:tr w:rsidR="00037C1F" w14:paraId="06D43EB8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0E9DC98A" w14:textId="74AA03B1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2B06EE">
              <w:rPr>
                <w:rFonts w:ascii="Calibri" w:hAnsi="Calibri"/>
                <w:sz w:val="20"/>
                <w:szCs w:val="20"/>
              </w:rPr>
              <w:t>MB high risk</w:t>
            </w:r>
          </w:p>
        </w:tc>
        <w:tc>
          <w:tcPr>
            <w:tcW w:w="1893" w:type="dxa"/>
            <w:vAlign w:val="bottom"/>
          </w:tcPr>
          <w:p w14:paraId="7C0FEB45" w14:textId="5475232B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D52A9E" w14:textId="74BA3168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20 %</w:t>
            </w:r>
            <w:r>
              <w:rPr>
                <w:rFonts w:ascii="Calibri" w:hAnsi="Calibri"/>
                <w:sz w:val="20"/>
                <w:szCs w:val="20"/>
              </w:rPr>
              <w:t xml:space="preserve"> (2 – 51 %)</w:t>
            </w:r>
          </w:p>
        </w:tc>
      </w:tr>
      <w:tr w:rsidR="00037C1F" w14:paraId="67962571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4629D933" w14:textId="79A2EF3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75B60">
              <w:rPr>
                <w:rFonts w:ascii="Calibri" w:hAnsi="Calibri"/>
                <w:sz w:val="20"/>
                <w:szCs w:val="20"/>
              </w:rPr>
              <w:t>MB uncertain risk</w:t>
            </w:r>
          </w:p>
        </w:tc>
        <w:tc>
          <w:tcPr>
            <w:tcW w:w="1893" w:type="dxa"/>
            <w:vAlign w:val="bottom"/>
          </w:tcPr>
          <w:p w14:paraId="67D362E0" w14:textId="79635F4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7698A6" w14:textId="4608902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53 %</w:t>
            </w:r>
            <w:r>
              <w:rPr>
                <w:rFonts w:ascii="Calibri" w:hAnsi="Calibri"/>
                <w:sz w:val="20"/>
                <w:szCs w:val="20"/>
              </w:rPr>
              <w:t xml:space="preserve"> (39 – 65 %)</w:t>
            </w:r>
          </w:p>
        </w:tc>
      </w:tr>
      <w:tr w:rsidR="00037C1F" w14:paraId="1293573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2C4BD5D3" w14:textId="330744ED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75B60">
              <w:rPr>
                <w:rFonts w:ascii="Calibri" w:hAnsi="Calibri"/>
                <w:sz w:val="20"/>
                <w:szCs w:val="20"/>
              </w:rPr>
              <w:t>MB uncertain risk</w:t>
            </w:r>
          </w:p>
        </w:tc>
        <w:tc>
          <w:tcPr>
            <w:tcW w:w="1893" w:type="dxa"/>
            <w:vAlign w:val="bottom"/>
          </w:tcPr>
          <w:p w14:paraId="17053D05" w14:textId="2362A5B6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E28872" w14:textId="0335E32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47 %</w:t>
            </w:r>
            <w:r>
              <w:rPr>
                <w:rFonts w:ascii="Calibri" w:hAnsi="Calibri"/>
                <w:sz w:val="20"/>
                <w:szCs w:val="20"/>
              </w:rPr>
              <w:t xml:space="preserve"> (34 – 60 %)</w:t>
            </w:r>
          </w:p>
        </w:tc>
      </w:tr>
      <w:tr w:rsidR="00037C1F" w14:paraId="1E612477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hideMark/>
          </w:tcPr>
          <w:p w14:paraId="4230BC90" w14:textId="525982CB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475B60">
              <w:rPr>
                <w:rFonts w:ascii="Calibri" w:hAnsi="Calibri"/>
                <w:sz w:val="20"/>
                <w:szCs w:val="20"/>
              </w:rPr>
              <w:t>MB uncertain risk</w:t>
            </w:r>
          </w:p>
        </w:tc>
        <w:tc>
          <w:tcPr>
            <w:tcW w:w="1893" w:type="dxa"/>
            <w:vAlign w:val="bottom"/>
          </w:tcPr>
          <w:p w14:paraId="611627B8" w14:textId="0CF2CECA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AACAD7" w14:textId="7F56EAC2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33 %</w:t>
            </w:r>
            <w:r>
              <w:rPr>
                <w:rFonts w:ascii="Calibri" w:hAnsi="Calibri"/>
                <w:sz w:val="20"/>
                <w:szCs w:val="20"/>
              </w:rPr>
              <w:t xml:space="preserve"> (20 – 46 %)</w:t>
            </w:r>
          </w:p>
        </w:tc>
      </w:tr>
      <w:tr w:rsidR="00037C1F" w14:paraId="5389DFFF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C932E8D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</w:p>
        </w:tc>
        <w:tc>
          <w:tcPr>
            <w:tcW w:w="1893" w:type="dxa"/>
            <w:vAlign w:val="bottom"/>
          </w:tcPr>
          <w:p w14:paraId="2AA2DCFE" w14:textId="0D8CF2F0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D4BA74" w14:textId="02C2D8FB" w:rsidR="00037C1F" w:rsidRPr="00CB2852" w:rsidRDefault="00037C1F" w:rsidP="00931715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50 %</w:t>
            </w:r>
            <w:r>
              <w:rPr>
                <w:rFonts w:ascii="Calibri" w:hAnsi="Calibri"/>
                <w:sz w:val="20"/>
                <w:szCs w:val="20"/>
              </w:rPr>
              <w:t xml:space="preserve"> (26 – 70 %) </w:t>
            </w:r>
          </w:p>
        </w:tc>
      </w:tr>
      <w:tr w:rsidR="00037C1F" w14:paraId="092BFFCC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3D216C6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</w:p>
        </w:tc>
        <w:tc>
          <w:tcPr>
            <w:tcW w:w="1893" w:type="dxa"/>
            <w:vAlign w:val="bottom"/>
          </w:tcPr>
          <w:p w14:paraId="63FBDAB3" w14:textId="0C8750F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718CE0" w14:textId="47AA1EBB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44 %</w:t>
            </w:r>
            <w:r>
              <w:rPr>
                <w:rFonts w:ascii="Calibri" w:hAnsi="Calibri"/>
                <w:sz w:val="20"/>
                <w:szCs w:val="20"/>
              </w:rPr>
              <w:t xml:space="preserve"> (22 – 65 %)</w:t>
            </w:r>
          </w:p>
        </w:tc>
      </w:tr>
      <w:tr w:rsidR="00037C1F" w14:paraId="046367A9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843390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</w:p>
        </w:tc>
        <w:tc>
          <w:tcPr>
            <w:tcW w:w="1893" w:type="dxa"/>
            <w:vAlign w:val="bottom"/>
          </w:tcPr>
          <w:p w14:paraId="74D2452B" w14:textId="5397D88A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2C11C" w14:textId="35D1B0EE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22 %</w:t>
            </w:r>
            <w:r>
              <w:rPr>
                <w:rFonts w:ascii="Calibri" w:hAnsi="Calibri"/>
                <w:sz w:val="20"/>
                <w:szCs w:val="20"/>
              </w:rPr>
              <w:t xml:space="preserve"> (7 – 43 %)</w:t>
            </w:r>
          </w:p>
        </w:tc>
      </w:tr>
      <w:tr w:rsidR="00037C1F" w14:paraId="4F6269FA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4BAB81A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1980-1989</w:t>
            </w:r>
          </w:p>
        </w:tc>
        <w:tc>
          <w:tcPr>
            <w:tcW w:w="1893" w:type="dxa"/>
            <w:vAlign w:val="bottom"/>
          </w:tcPr>
          <w:p w14:paraId="43AA1A3B" w14:textId="53045F16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2A1986" w14:textId="26B4C8A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55 %</w:t>
            </w:r>
            <w:r>
              <w:rPr>
                <w:rFonts w:ascii="Calibri" w:hAnsi="Calibri"/>
                <w:sz w:val="20"/>
                <w:szCs w:val="20"/>
              </w:rPr>
              <w:t xml:space="preserve"> (39 – 68 %)</w:t>
            </w:r>
          </w:p>
        </w:tc>
      </w:tr>
      <w:tr w:rsidR="00037C1F" w14:paraId="57EE3DBB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4A2482E4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1980-1989</w:t>
            </w:r>
          </w:p>
        </w:tc>
        <w:tc>
          <w:tcPr>
            <w:tcW w:w="1893" w:type="dxa"/>
            <w:vAlign w:val="bottom"/>
          </w:tcPr>
          <w:p w14:paraId="472718C8" w14:textId="7BB8EA3E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3C70E" w14:textId="6AFC159A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43 %</w:t>
            </w:r>
            <w:r>
              <w:rPr>
                <w:rFonts w:ascii="Calibri" w:hAnsi="Calibri"/>
                <w:sz w:val="20"/>
                <w:szCs w:val="20"/>
              </w:rPr>
              <w:t xml:space="preserve"> (28 – 57 %)</w:t>
            </w:r>
          </w:p>
        </w:tc>
      </w:tr>
      <w:tr w:rsidR="00037C1F" w14:paraId="0CF3D8B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D48022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1980-1989</w:t>
            </w:r>
          </w:p>
        </w:tc>
        <w:tc>
          <w:tcPr>
            <w:tcW w:w="1893" w:type="dxa"/>
            <w:vAlign w:val="bottom"/>
          </w:tcPr>
          <w:p w14:paraId="76D6C0B8" w14:textId="256F24D5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B6EF19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496E2D90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331DEC13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1990-1999</w:t>
            </w:r>
          </w:p>
        </w:tc>
        <w:tc>
          <w:tcPr>
            <w:tcW w:w="1893" w:type="dxa"/>
            <w:vAlign w:val="bottom"/>
          </w:tcPr>
          <w:p w14:paraId="19624074" w14:textId="38C0B00A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28B605" w14:textId="7B3D36BC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46 %</w:t>
            </w:r>
            <w:r>
              <w:rPr>
                <w:rFonts w:ascii="Calibri" w:hAnsi="Calibri"/>
                <w:sz w:val="20"/>
                <w:szCs w:val="20"/>
              </w:rPr>
              <w:t xml:space="preserve"> (30 – 61 %)</w:t>
            </w:r>
          </w:p>
        </w:tc>
      </w:tr>
      <w:tr w:rsidR="00037C1F" w14:paraId="7BEB8C6B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25552CD3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1990-1999</w:t>
            </w:r>
          </w:p>
        </w:tc>
        <w:tc>
          <w:tcPr>
            <w:tcW w:w="1893" w:type="dxa"/>
            <w:vAlign w:val="bottom"/>
          </w:tcPr>
          <w:p w14:paraId="2551EC07" w14:textId="5640F56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9603F0" w14:textId="41C688B1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38 %</w:t>
            </w:r>
            <w:r>
              <w:rPr>
                <w:rFonts w:ascii="Calibri" w:hAnsi="Calibri"/>
                <w:sz w:val="20"/>
                <w:szCs w:val="20"/>
              </w:rPr>
              <w:t xml:space="preserve"> (24 – 53 %)</w:t>
            </w:r>
          </w:p>
        </w:tc>
      </w:tr>
      <w:tr w:rsidR="00037C1F" w14:paraId="245430A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849421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1990-1999</w:t>
            </w:r>
          </w:p>
        </w:tc>
        <w:tc>
          <w:tcPr>
            <w:tcW w:w="1893" w:type="dxa"/>
            <w:vAlign w:val="bottom"/>
          </w:tcPr>
          <w:p w14:paraId="580BE71D" w14:textId="4BCD10D5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77ACA5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63EEFF11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DCFFB35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2000-2013</w:t>
            </w:r>
          </w:p>
        </w:tc>
        <w:tc>
          <w:tcPr>
            <w:tcW w:w="1893" w:type="dxa"/>
            <w:vAlign w:val="bottom"/>
          </w:tcPr>
          <w:p w14:paraId="43FCC2C7" w14:textId="6C411BF1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047DBE" w14:textId="5A239894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60 %</w:t>
            </w:r>
            <w:r>
              <w:rPr>
                <w:rFonts w:ascii="Calibri" w:hAnsi="Calibri"/>
                <w:sz w:val="20"/>
                <w:szCs w:val="20"/>
              </w:rPr>
              <w:t xml:space="preserve"> (46 – 72 %)</w:t>
            </w:r>
          </w:p>
        </w:tc>
      </w:tr>
      <w:tr w:rsidR="00037C1F" w14:paraId="49256561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350C903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2000-2013</w:t>
            </w:r>
          </w:p>
        </w:tc>
        <w:tc>
          <w:tcPr>
            <w:tcW w:w="1893" w:type="dxa"/>
            <w:vAlign w:val="bottom"/>
          </w:tcPr>
          <w:p w14:paraId="085BA874" w14:textId="41E85F34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95C3D4" w14:textId="6AD8A456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50 %</w:t>
            </w:r>
            <w:r>
              <w:rPr>
                <w:rFonts w:ascii="Calibri" w:hAnsi="Calibri"/>
                <w:sz w:val="20"/>
                <w:szCs w:val="20"/>
              </w:rPr>
              <w:t xml:space="preserve"> (34 – 64 %)</w:t>
            </w:r>
          </w:p>
        </w:tc>
      </w:tr>
      <w:tr w:rsidR="00037C1F" w14:paraId="7FD7FC5A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9239AA0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2000-2013</w:t>
            </w:r>
          </w:p>
        </w:tc>
        <w:tc>
          <w:tcPr>
            <w:tcW w:w="1893" w:type="dxa"/>
            <w:vAlign w:val="bottom"/>
          </w:tcPr>
          <w:p w14:paraId="7D0FC082" w14:textId="6A4D8EB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OS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A67712" w14:textId="777323B5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21B2A333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3D3E8110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</w:p>
        </w:tc>
        <w:tc>
          <w:tcPr>
            <w:tcW w:w="1893" w:type="dxa"/>
            <w:vAlign w:val="bottom"/>
          </w:tcPr>
          <w:p w14:paraId="5BF6095D" w14:textId="3B28A19A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D34171" w14:textId="7464E063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44 %</w:t>
            </w:r>
            <w:r>
              <w:rPr>
                <w:rFonts w:ascii="Calibri" w:hAnsi="Calibri"/>
                <w:sz w:val="20"/>
                <w:szCs w:val="20"/>
              </w:rPr>
              <w:t xml:space="preserve"> (22 – 65 %)</w:t>
            </w:r>
          </w:p>
        </w:tc>
      </w:tr>
      <w:tr w:rsidR="00037C1F" w14:paraId="2FF8311F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D9AEE3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</w:p>
        </w:tc>
        <w:tc>
          <w:tcPr>
            <w:tcW w:w="1893" w:type="dxa"/>
            <w:vAlign w:val="bottom"/>
          </w:tcPr>
          <w:p w14:paraId="7D6E02F5" w14:textId="4C38F527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0CABD5" w14:textId="4C85FFC0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44 %</w:t>
            </w:r>
            <w:r>
              <w:rPr>
                <w:rFonts w:ascii="Calibri" w:hAnsi="Calibri"/>
                <w:sz w:val="20"/>
                <w:szCs w:val="20"/>
              </w:rPr>
              <w:t xml:space="preserve"> (22 – 65 %)</w:t>
            </w:r>
          </w:p>
        </w:tc>
      </w:tr>
      <w:tr w:rsidR="00037C1F" w14:paraId="45F4C7A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DC75952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</w:p>
        </w:tc>
        <w:tc>
          <w:tcPr>
            <w:tcW w:w="1893" w:type="dxa"/>
            <w:vAlign w:val="bottom"/>
          </w:tcPr>
          <w:p w14:paraId="0DE5B2E7" w14:textId="3FFED5C0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46FE74" w14:textId="57FD98FE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22 %</w:t>
            </w:r>
            <w:r>
              <w:rPr>
                <w:rFonts w:ascii="Calibri" w:hAnsi="Calibri"/>
                <w:sz w:val="20"/>
                <w:szCs w:val="20"/>
              </w:rPr>
              <w:t xml:space="preserve"> (7 – 43 %)</w:t>
            </w:r>
          </w:p>
        </w:tc>
      </w:tr>
      <w:tr w:rsidR="00037C1F" w14:paraId="3A8D0B62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92F026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1980-1989</w:t>
            </w:r>
          </w:p>
        </w:tc>
        <w:tc>
          <w:tcPr>
            <w:tcW w:w="1893" w:type="dxa"/>
            <w:vAlign w:val="bottom"/>
          </w:tcPr>
          <w:p w14:paraId="4FB8B079" w14:textId="07C0FFE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1C603D" w14:textId="472DDCC9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50 %</w:t>
            </w:r>
            <w:r>
              <w:rPr>
                <w:rFonts w:ascii="Calibri" w:hAnsi="Calibri"/>
                <w:sz w:val="20"/>
                <w:szCs w:val="20"/>
              </w:rPr>
              <w:t xml:space="preserve"> (35 – 64 %)</w:t>
            </w:r>
          </w:p>
        </w:tc>
      </w:tr>
      <w:tr w:rsidR="00037C1F" w14:paraId="240745D9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8F80CBB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1980-1989</w:t>
            </w:r>
          </w:p>
        </w:tc>
        <w:tc>
          <w:tcPr>
            <w:tcW w:w="1893" w:type="dxa"/>
            <w:vAlign w:val="bottom"/>
          </w:tcPr>
          <w:p w14:paraId="515B9A60" w14:textId="78BD4DBD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8F7785" w14:textId="6BD7EC2C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43 %</w:t>
            </w:r>
            <w:r>
              <w:rPr>
                <w:rFonts w:ascii="Calibri" w:hAnsi="Calibri"/>
                <w:sz w:val="20"/>
                <w:szCs w:val="20"/>
              </w:rPr>
              <w:t xml:space="preserve"> (28 – 57 %)</w:t>
            </w:r>
          </w:p>
        </w:tc>
      </w:tr>
      <w:tr w:rsidR="00037C1F" w14:paraId="49521D1B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58D74FAE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1980-1989</w:t>
            </w:r>
          </w:p>
        </w:tc>
        <w:tc>
          <w:tcPr>
            <w:tcW w:w="1893" w:type="dxa"/>
            <w:vAlign w:val="bottom"/>
          </w:tcPr>
          <w:p w14:paraId="669E73A2" w14:textId="69B7B730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DD2DC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74D4F630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48986BEA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1990-1999</w:t>
            </w:r>
          </w:p>
        </w:tc>
        <w:tc>
          <w:tcPr>
            <w:tcW w:w="1893" w:type="dxa"/>
            <w:vAlign w:val="bottom"/>
          </w:tcPr>
          <w:p w14:paraId="57E95DFC" w14:textId="5FC13FCC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24F0B6" w14:textId="74BA61FD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38 %</w:t>
            </w:r>
            <w:r>
              <w:rPr>
                <w:rFonts w:ascii="Calibri" w:hAnsi="Calibri"/>
                <w:sz w:val="20"/>
                <w:szCs w:val="20"/>
              </w:rPr>
              <w:t xml:space="preserve"> (24 – 53 %)</w:t>
            </w:r>
          </w:p>
        </w:tc>
      </w:tr>
      <w:tr w:rsidR="00037C1F" w14:paraId="6ABFFFC5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703DF09E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1990-1999</w:t>
            </w:r>
          </w:p>
        </w:tc>
        <w:tc>
          <w:tcPr>
            <w:tcW w:w="1893" w:type="dxa"/>
            <w:vAlign w:val="bottom"/>
          </w:tcPr>
          <w:p w14:paraId="3436A40D" w14:textId="7A5A95E4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3A5C4" w14:textId="7493C04A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36 %</w:t>
            </w:r>
            <w:r>
              <w:rPr>
                <w:rFonts w:ascii="Calibri" w:hAnsi="Calibri"/>
                <w:sz w:val="20"/>
                <w:szCs w:val="20"/>
              </w:rPr>
              <w:t xml:space="preserve"> (21 – 51 %)</w:t>
            </w:r>
          </w:p>
        </w:tc>
      </w:tr>
      <w:tr w:rsidR="00037C1F" w14:paraId="52686C82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192F0CD2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1990-1999</w:t>
            </w:r>
          </w:p>
        </w:tc>
        <w:tc>
          <w:tcPr>
            <w:tcW w:w="1893" w:type="dxa"/>
            <w:vAlign w:val="bottom"/>
          </w:tcPr>
          <w:p w14:paraId="50332F1C" w14:textId="792A5379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EE0A27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tr w:rsidR="00037C1F" w14:paraId="62202214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25978326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2000-2013</w:t>
            </w:r>
          </w:p>
        </w:tc>
        <w:tc>
          <w:tcPr>
            <w:tcW w:w="1893" w:type="dxa"/>
            <w:vAlign w:val="bottom"/>
          </w:tcPr>
          <w:p w14:paraId="4BC3FDEF" w14:textId="5C7E70A7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5-year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7F872E" w14:textId="14ACBB54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55 %</w:t>
            </w:r>
            <w:r>
              <w:rPr>
                <w:rFonts w:ascii="Calibri" w:hAnsi="Calibri"/>
                <w:sz w:val="20"/>
                <w:szCs w:val="20"/>
              </w:rPr>
              <w:t xml:space="preserve"> (42 – 67 %)</w:t>
            </w:r>
          </w:p>
        </w:tc>
      </w:tr>
      <w:tr w:rsidR="00037C1F" w14:paraId="347F4C7D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6ECA488B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2000-2013</w:t>
            </w:r>
          </w:p>
        </w:tc>
        <w:tc>
          <w:tcPr>
            <w:tcW w:w="1893" w:type="dxa"/>
            <w:vAlign w:val="bottom"/>
          </w:tcPr>
          <w:p w14:paraId="25B7FE12" w14:textId="1EA3DC76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10-year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A7FF01" w14:textId="09585CD3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47 %</w:t>
            </w:r>
            <w:r>
              <w:rPr>
                <w:rFonts w:ascii="Calibri" w:hAnsi="Calibri"/>
                <w:sz w:val="20"/>
                <w:szCs w:val="20"/>
              </w:rPr>
              <w:t xml:space="preserve"> (32 – 60%)</w:t>
            </w:r>
          </w:p>
        </w:tc>
      </w:tr>
      <w:tr w:rsidR="00037C1F" w14:paraId="37FEF8A8" w14:textId="77777777" w:rsidTr="00207B39">
        <w:trPr>
          <w:trHeight w:hRule="exact" w:val="284"/>
        </w:trPr>
        <w:tc>
          <w:tcPr>
            <w:tcW w:w="2800" w:type="dxa"/>
            <w:shd w:val="clear" w:color="auto" w:fill="auto"/>
            <w:noWrap/>
            <w:vAlign w:val="bottom"/>
            <w:hideMark/>
          </w:tcPr>
          <w:p w14:paraId="0B3B0741" w14:textId="77777777" w:rsidR="00037C1F" w:rsidRPr="00CB2852" w:rsidRDefault="00037C1F" w:rsidP="001C0055">
            <w:pPr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2000-2013</w:t>
            </w:r>
          </w:p>
        </w:tc>
        <w:tc>
          <w:tcPr>
            <w:tcW w:w="1893" w:type="dxa"/>
            <w:vAlign w:val="bottom"/>
          </w:tcPr>
          <w:p w14:paraId="328BBBAC" w14:textId="1A0953C7" w:rsidR="00037C1F" w:rsidRPr="00CB2852" w:rsidRDefault="00037C1F" w:rsidP="0012565C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zh-CN"/>
              </w:rPr>
              <w:t>40-year EFS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B436AD" w14:textId="77777777" w:rsidR="00037C1F" w:rsidRPr="00CB2852" w:rsidRDefault="00037C1F" w:rsidP="0012565C">
            <w:pPr>
              <w:ind w:right="400"/>
              <w:jc w:val="center"/>
              <w:rPr>
                <w:rFonts w:ascii="Calibri" w:hAnsi="Calibri"/>
                <w:sz w:val="20"/>
                <w:szCs w:val="20"/>
              </w:rPr>
            </w:pPr>
            <w:r w:rsidRPr="00CB2852">
              <w:rPr>
                <w:rFonts w:ascii="Calibri" w:hAnsi="Calibri"/>
                <w:sz w:val="20"/>
                <w:szCs w:val="20"/>
              </w:rPr>
              <w:t>0 %</w:t>
            </w:r>
          </w:p>
        </w:tc>
      </w:tr>
      <w:bookmarkEnd w:id="1"/>
    </w:tbl>
    <w:p w14:paraId="28DC52C6" w14:textId="77777777" w:rsidR="00B26234" w:rsidRDefault="00B26234" w:rsidP="00CB2852">
      <w:pPr>
        <w:spacing w:line="480" w:lineRule="auto"/>
        <w:jc w:val="right"/>
      </w:pPr>
    </w:p>
    <w:p w14:paraId="1A3A06AC" w14:textId="77777777" w:rsidR="00F65985" w:rsidRDefault="00F65985" w:rsidP="00C95476">
      <w:pPr>
        <w:shd w:val="clear" w:color="auto" w:fill="FFFFFF"/>
        <w:rPr>
          <w:b/>
          <w:lang w:val="nn-NO"/>
        </w:rPr>
      </w:pPr>
    </w:p>
    <w:p w14:paraId="3F1EAA6F" w14:textId="77777777" w:rsidR="00F65985" w:rsidRDefault="00F65985" w:rsidP="00C95476">
      <w:pPr>
        <w:shd w:val="clear" w:color="auto" w:fill="FFFFFF"/>
        <w:rPr>
          <w:b/>
          <w:lang w:val="nn-NO"/>
        </w:rPr>
      </w:pPr>
    </w:p>
    <w:p w14:paraId="167D35C6" w14:textId="77777777" w:rsidR="00F65985" w:rsidRDefault="00F65985" w:rsidP="00C95476">
      <w:pPr>
        <w:shd w:val="clear" w:color="auto" w:fill="FFFFFF"/>
        <w:rPr>
          <w:b/>
          <w:lang w:val="nn-NO"/>
        </w:rPr>
      </w:pPr>
    </w:p>
    <w:p w14:paraId="5C84B16A" w14:textId="77777777" w:rsidR="00F65985" w:rsidRDefault="00F65985" w:rsidP="00C95476">
      <w:pPr>
        <w:shd w:val="clear" w:color="auto" w:fill="FFFFFF"/>
        <w:rPr>
          <w:b/>
          <w:lang w:val="nn-NO"/>
        </w:rPr>
      </w:pPr>
    </w:p>
    <w:p w14:paraId="69970A18" w14:textId="77777777" w:rsidR="00F65985" w:rsidRDefault="00F65985" w:rsidP="00C95476">
      <w:pPr>
        <w:shd w:val="clear" w:color="auto" w:fill="FFFFFF"/>
        <w:rPr>
          <w:b/>
          <w:lang w:val="nn-NO"/>
        </w:rPr>
      </w:pPr>
    </w:p>
    <w:p w14:paraId="626B2BB5" w14:textId="77777777" w:rsidR="00F65985" w:rsidRDefault="00F65985" w:rsidP="00C95476">
      <w:pPr>
        <w:shd w:val="clear" w:color="auto" w:fill="FFFFFF"/>
        <w:rPr>
          <w:b/>
          <w:lang w:val="nn-NO"/>
        </w:rPr>
      </w:pPr>
    </w:p>
    <w:p w14:paraId="0B4E290D" w14:textId="77777777" w:rsidR="00F65985" w:rsidRPr="001C0055" w:rsidRDefault="00F65985" w:rsidP="00C95476">
      <w:pPr>
        <w:shd w:val="clear" w:color="auto" w:fill="FFFFFF"/>
        <w:rPr>
          <w:b/>
          <w:lang w:val="en-US"/>
        </w:rPr>
      </w:pPr>
    </w:p>
    <w:p w14:paraId="50899576" w14:textId="77777777" w:rsidR="00F65985" w:rsidRPr="001C0055" w:rsidRDefault="00F65985" w:rsidP="00C95476">
      <w:pPr>
        <w:shd w:val="clear" w:color="auto" w:fill="FFFFFF"/>
        <w:rPr>
          <w:b/>
          <w:lang w:val="en-US"/>
        </w:rPr>
      </w:pPr>
    </w:p>
    <w:p w14:paraId="4937C37B" w14:textId="77777777" w:rsidR="00F65985" w:rsidRPr="001C0055" w:rsidRDefault="00F65985" w:rsidP="00C95476">
      <w:pPr>
        <w:shd w:val="clear" w:color="auto" w:fill="FFFFFF"/>
        <w:rPr>
          <w:b/>
          <w:lang w:val="en-US"/>
        </w:rPr>
      </w:pPr>
    </w:p>
    <w:p w14:paraId="7B5329EF" w14:textId="77777777" w:rsidR="00F65985" w:rsidRPr="001C0055" w:rsidRDefault="00F65985" w:rsidP="00C95476">
      <w:pPr>
        <w:shd w:val="clear" w:color="auto" w:fill="FFFFFF"/>
        <w:rPr>
          <w:b/>
          <w:lang w:val="en-US"/>
        </w:rPr>
      </w:pPr>
    </w:p>
    <w:p w14:paraId="407CB760" w14:textId="77777777" w:rsidR="00F65985" w:rsidRPr="001C0055" w:rsidRDefault="00F65985" w:rsidP="00C95476">
      <w:pPr>
        <w:shd w:val="clear" w:color="auto" w:fill="FFFFFF"/>
        <w:rPr>
          <w:b/>
          <w:lang w:val="en-US"/>
        </w:rPr>
      </w:pPr>
    </w:p>
    <w:p w14:paraId="0B93B9F7" w14:textId="77777777" w:rsidR="00F65985" w:rsidRPr="001C0055" w:rsidRDefault="00F65985" w:rsidP="00C95476">
      <w:pPr>
        <w:shd w:val="clear" w:color="auto" w:fill="FFFFFF"/>
        <w:rPr>
          <w:b/>
          <w:lang w:val="en-US"/>
        </w:rPr>
      </w:pPr>
    </w:p>
    <w:p w14:paraId="754898A3" w14:textId="77777777" w:rsidR="00A64BCB" w:rsidRDefault="00A64BCB" w:rsidP="00C95476">
      <w:pPr>
        <w:shd w:val="clear" w:color="auto" w:fill="FFFFFF"/>
        <w:rPr>
          <w:b/>
          <w:lang w:val="en-US"/>
        </w:rPr>
      </w:pPr>
    </w:p>
    <w:p w14:paraId="363C9437" w14:textId="5C402B73" w:rsidR="00C95476" w:rsidRPr="00034E6A" w:rsidRDefault="00C95476" w:rsidP="00C95476">
      <w:pPr>
        <w:shd w:val="clear" w:color="auto" w:fill="FFFFFF"/>
        <w:rPr>
          <w:color w:val="000000"/>
          <w:shd w:val="clear" w:color="auto" w:fill="FFFFFF"/>
          <w:lang w:val="nn-NO"/>
        </w:rPr>
      </w:pPr>
      <w:r w:rsidRPr="00034E6A">
        <w:rPr>
          <w:b/>
          <w:lang w:val="nn-NO"/>
        </w:rPr>
        <w:lastRenderedPageBreak/>
        <w:t xml:space="preserve">Supplementary </w:t>
      </w:r>
      <w:r>
        <w:rPr>
          <w:b/>
          <w:lang w:val="nn-NO"/>
        </w:rPr>
        <w:t>t</w:t>
      </w:r>
      <w:r w:rsidRPr="00034E6A">
        <w:rPr>
          <w:b/>
          <w:lang w:val="nn-NO"/>
        </w:rPr>
        <w:t xml:space="preserve">able </w:t>
      </w:r>
      <w:r w:rsidR="00207B39">
        <w:rPr>
          <w:b/>
          <w:lang w:val="nn-NO"/>
        </w:rPr>
        <w:t>3</w:t>
      </w:r>
      <w:r w:rsidRPr="00034E6A">
        <w:rPr>
          <w:b/>
          <w:lang w:val="nn-NO"/>
        </w:rPr>
        <w:t xml:space="preserve">. </w:t>
      </w:r>
      <w:r w:rsidRPr="00034E6A">
        <w:rPr>
          <w:lang w:val="nn-NO"/>
        </w:rPr>
        <w:t xml:space="preserve">Survival </w:t>
      </w:r>
      <w:r w:rsidR="00477E42">
        <w:rPr>
          <w:lang w:val="nn-NO"/>
        </w:rPr>
        <w:t>analyses</w:t>
      </w:r>
    </w:p>
    <w:p w14:paraId="2493C9DE" w14:textId="77777777" w:rsidR="00035E9C" w:rsidRDefault="00035E9C" w:rsidP="00CB2852">
      <w:pPr>
        <w:spacing w:line="480" w:lineRule="auto"/>
      </w:pPr>
    </w:p>
    <w:tbl>
      <w:tblPr>
        <w:tblStyle w:val="TableGrid"/>
        <w:tblW w:w="6909" w:type="dxa"/>
        <w:tblLook w:val="04A0" w:firstRow="1" w:lastRow="0" w:firstColumn="1" w:lastColumn="0" w:noHBand="0" w:noVBand="1"/>
      </w:tblPr>
      <w:tblGrid>
        <w:gridCol w:w="3652"/>
        <w:gridCol w:w="1701"/>
        <w:gridCol w:w="1556"/>
      </w:tblGrid>
      <w:tr w:rsidR="00690231" w14:paraId="75D18506" w14:textId="77777777" w:rsidTr="001C0055">
        <w:trPr>
          <w:trHeight w:hRule="exact" w:val="284"/>
        </w:trPr>
        <w:tc>
          <w:tcPr>
            <w:tcW w:w="3652" w:type="dxa"/>
            <w:vAlign w:val="center"/>
          </w:tcPr>
          <w:p w14:paraId="4418C62C" w14:textId="02589875" w:rsidR="00690231" w:rsidRDefault="001C0055" w:rsidP="001C0055">
            <w:pPr>
              <w:jc w:val="center"/>
            </w:pPr>
            <w:r>
              <w:rPr>
                <w:rFonts w:eastAsia="ArialMT"/>
                <w:b/>
                <w:sz w:val="20"/>
                <w:szCs w:val="20"/>
              </w:rPr>
              <w:t>Variables</w:t>
            </w:r>
          </w:p>
        </w:tc>
        <w:tc>
          <w:tcPr>
            <w:tcW w:w="1701" w:type="dxa"/>
            <w:vAlign w:val="center"/>
          </w:tcPr>
          <w:p w14:paraId="386E9770" w14:textId="6E9E1E61" w:rsidR="00690231" w:rsidRDefault="001C0055" w:rsidP="001C0055">
            <w:pPr>
              <w:jc w:val="center"/>
            </w:pPr>
            <w:r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1556" w:type="dxa"/>
            <w:vAlign w:val="center"/>
          </w:tcPr>
          <w:p w14:paraId="62C31F1C" w14:textId="00EED3EC" w:rsidR="00690231" w:rsidRDefault="00690231" w:rsidP="001C005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p-value</w:t>
            </w:r>
          </w:p>
          <w:p w14:paraId="728D71B3" w14:textId="77777777" w:rsidR="00690231" w:rsidRDefault="00690231" w:rsidP="001C005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337EC0C0" w14:textId="374FDBE2" w:rsidR="00690231" w:rsidRDefault="00690231" w:rsidP="001C0055">
            <w:pPr>
              <w:jc w:val="center"/>
            </w:pPr>
            <w:r w:rsidRPr="00CB2852">
              <w:rPr>
                <w:rFonts w:ascii="Calibri" w:hAnsi="Calibri"/>
                <w:b/>
                <w:sz w:val="20"/>
                <w:szCs w:val="20"/>
              </w:rPr>
              <w:t>p-value</w:t>
            </w:r>
          </w:p>
        </w:tc>
      </w:tr>
      <w:tr w:rsidR="00690231" w14:paraId="33AFA05B" w14:textId="77777777" w:rsidTr="001C0055">
        <w:trPr>
          <w:trHeight w:hRule="exact" w:val="284"/>
        </w:trPr>
        <w:tc>
          <w:tcPr>
            <w:tcW w:w="3652" w:type="dxa"/>
            <w:vAlign w:val="bottom"/>
          </w:tcPr>
          <w:p w14:paraId="4F47F776" w14:textId="045FF582" w:rsidR="00690231" w:rsidRDefault="00690231" w:rsidP="00E0037D">
            <w:r>
              <w:rPr>
                <w:rFonts w:ascii="Calibri" w:hAnsi="Calibri"/>
                <w:sz w:val="20"/>
                <w:szCs w:val="20"/>
              </w:rPr>
              <w:t xml:space="preserve">MB </w:t>
            </w:r>
            <w:r w:rsidR="00E0037D">
              <w:rPr>
                <w:rFonts w:ascii="Calibri" w:hAnsi="Calibri"/>
                <w:sz w:val="20"/>
                <w:szCs w:val="20"/>
              </w:rPr>
              <w:t>vs</w:t>
            </w:r>
            <w:r>
              <w:rPr>
                <w:rFonts w:ascii="Calibri" w:hAnsi="Calibri"/>
                <w:sz w:val="20"/>
                <w:szCs w:val="20"/>
              </w:rPr>
              <w:t xml:space="preserve"> CNS-PNET</w:t>
            </w:r>
          </w:p>
        </w:tc>
        <w:tc>
          <w:tcPr>
            <w:tcW w:w="1701" w:type="dxa"/>
            <w:vAlign w:val="bottom"/>
          </w:tcPr>
          <w:p w14:paraId="74668212" w14:textId="2329E51C" w:rsidR="00690231" w:rsidRDefault="00690231" w:rsidP="00690231">
            <w:pPr>
              <w:jc w:val="center"/>
            </w:pPr>
            <w:bookmarkStart w:id="22" w:name="OLE_LINK4"/>
            <w:bookmarkStart w:id="23" w:name="OLE_LINK5"/>
            <w:bookmarkStart w:id="24" w:name="OLE_LINK6"/>
            <w:r>
              <w:rPr>
                <w:rFonts w:ascii="Calibri" w:hAnsi="Calibri"/>
                <w:sz w:val="20"/>
                <w:szCs w:val="20"/>
              </w:rPr>
              <w:t xml:space="preserve">5-year </w:t>
            </w:r>
            <w:bookmarkEnd w:id="22"/>
            <w:bookmarkEnd w:id="23"/>
            <w:bookmarkEnd w:id="24"/>
            <w:r>
              <w:rPr>
                <w:rFonts w:ascii="Calibri" w:hAnsi="Calibri"/>
                <w:sz w:val="20"/>
                <w:szCs w:val="20"/>
              </w:rPr>
              <w:t>OS</w:t>
            </w:r>
          </w:p>
        </w:tc>
        <w:tc>
          <w:tcPr>
            <w:tcW w:w="1556" w:type="dxa"/>
          </w:tcPr>
          <w:p w14:paraId="68D918C2" w14:textId="5D05DDB2" w:rsidR="00690231" w:rsidRDefault="00690231" w:rsidP="00690231">
            <w:pPr>
              <w:jc w:val="center"/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p = 0.027</w:t>
            </w:r>
          </w:p>
        </w:tc>
      </w:tr>
      <w:tr w:rsidR="00690231" w14:paraId="67DEA32E" w14:textId="77777777" w:rsidTr="001C0055">
        <w:trPr>
          <w:trHeight w:hRule="exact" w:val="284"/>
        </w:trPr>
        <w:tc>
          <w:tcPr>
            <w:tcW w:w="3652" w:type="dxa"/>
            <w:vAlign w:val="bottom"/>
          </w:tcPr>
          <w:p w14:paraId="29BDEC3C" w14:textId="50210FD6" w:rsidR="00690231" w:rsidRDefault="00690231" w:rsidP="00E0037D">
            <w:r>
              <w:rPr>
                <w:rFonts w:ascii="Calibri" w:hAnsi="Calibri"/>
                <w:sz w:val="20"/>
                <w:szCs w:val="20"/>
              </w:rPr>
              <w:t xml:space="preserve">MB </w:t>
            </w:r>
            <w:r w:rsidR="00E0037D">
              <w:rPr>
                <w:rFonts w:ascii="Calibri" w:hAnsi="Calibri"/>
                <w:sz w:val="20"/>
                <w:szCs w:val="20"/>
              </w:rPr>
              <w:t>vs</w:t>
            </w:r>
            <w:r>
              <w:rPr>
                <w:rFonts w:ascii="Calibri" w:hAnsi="Calibri"/>
                <w:sz w:val="20"/>
                <w:szCs w:val="20"/>
              </w:rPr>
              <w:t xml:space="preserve"> CNS-PNET</w:t>
            </w:r>
          </w:p>
        </w:tc>
        <w:tc>
          <w:tcPr>
            <w:tcW w:w="1701" w:type="dxa"/>
            <w:vAlign w:val="bottom"/>
          </w:tcPr>
          <w:p w14:paraId="53CAB1B0" w14:textId="38A4F243" w:rsidR="00690231" w:rsidRDefault="00690231" w:rsidP="00690231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>5-year EFS</w:t>
            </w:r>
          </w:p>
        </w:tc>
        <w:tc>
          <w:tcPr>
            <w:tcW w:w="1556" w:type="dxa"/>
          </w:tcPr>
          <w:p w14:paraId="37673C7B" w14:textId="589456B7" w:rsidR="00690231" w:rsidRDefault="00690231" w:rsidP="00714642">
            <w:pPr>
              <w:jc w:val="center"/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p = 0.</w:t>
            </w:r>
            <w:r w:rsidR="00714642"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007</w:t>
            </w:r>
          </w:p>
        </w:tc>
      </w:tr>
      <w:tr w:rsidR="00690231" w14:paraId="7FF7D4D4" w14:textId="77777777" w:rsidTr="001C0055">
        <w:trPr>
          <w:trHeight w:hRule="exact" w:val="284"/>
        </w:trPr>
        <w:tc>
          <w:tcPr>
            <w:tcW w:w="3652" w:type="dxa"/>
            <w:vAlign w:val="bottom"/>
          </w:tcPr>
          <w:p w14:paraId="3EE04257" w14:textId="295B406C" w:rsidR="00690231" w:rsidRDefault="00690231" w:rsidP="00E0037D">
            <w:r>
              <w:rPr>
                <w:rFonts w:ascii="Calibri" w:hAnsi="Calibri"/>
                <w:sz w:val="20"/>
                <w:szCs w:val="20"/>
              </w:rPr>
              <w:t xml:space="preserve">GTR </w:t>
            </w:r>
            <w:r w:rsidR="00E0037D">
              <w:rPr>
                <w:rFonts w:ascii="Calibri" w:hAnsi="Calibri"/>
                <w:sz w:val="20"/>
                <w:szCs w:val="20"/>
              </w:rPr>
              <w:t>vs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E0037D">
              <w:rPr>
                <w:rFonts w:ascii="Calibri" w:hAnsi="Calibri"/>
                <w:sz w:val="20"/>
                <w:szCs w:val="20"/>
              </w:rPr>
              <w:t>n</w:t>
            </w:r>
            <w:r w:rsidRPr="00CB2852">
              <w:rPr>
                <w:rFonts w:ascii="Calibri" w:hAnsi="Calibri"/>
                <w:sz w:val="20"/>
                <w:szCs w:val="20"/>
              </w:rPr>
              <w:t>on-GTR</w:t>
            </w:r>
          </w:p>
        </w:tc>
        <w:tc>
          <w:tcPr>
            <w:tcW w:w="1701" w:type="dxa"/>
            <w:vAlign w:val="bottom"/>
          </w:tcPr>
          <w:p w14:paraId="4961AA13" w14:textId="344E6649" w:rsidR="00690231" w:rsidRDefault="00690231" w:rsidP="00690231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 xml:space="preserve">5-year </w:t>
            </w:r>
            <w:r w:rsidRPr="00CB2852">
              <w:rPr>
                <w:rFonts w:ascii="Calibri" w:hAnsi="Calibri"/>
                <w:sz w:val="20"/>
                <w:szCs w:val="20"/>
              </w:rPr>
              <w:t>OS</w:t>
            </w:r>
          </w:p>
        </w:tc>
        <w:tc>
          <w:tcPr>
            <w:tcW w:w="1556" w:type="dxa"/>
          </w:tcPr>
          <w:p w14:paraId="1587F2E3" w14:textId="7FBFD93A" w:rsidR="00690231" w:rsidRPr="00CB2852" w:rsidRDefault="00690231" w:rsidP="00690231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p </w:t>
            </w:r>
            <w:r w:rsidRPr="00CB2852"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&lt;0.001</w:t>
            </w:r>
          </w:p>
          <w:p w14:paraId="1520AF03" w14:textId="77777777" w:rsidR="00690231" w:rsidRDefault="00690231" w:rsidP="00690231">
            <w:pPr>
              <w:jc w:val="center"/>
            </w:pPr>
          </w:p>
        </w:tc>
      </w:tr>
      <w:tr w:rsidR="00690231" w14:paraId="5AA19146" w14:textId="77777777" w:rsidTr="001C0055">
        <w:trPr>
          <w:trHeight w:hRule="exact" w:val="284"/>
        </w:trPr>
        <w:tc>
          <w:tcPr>
            <w:tcW w:w="3652" w:type="dxa"/>
            <w:vAlign w:val="bottom"/>
          </w:tcPr>
          <w:p w14:paraId="75D7892C" w14:textId="582B0E5A" w:rsidR="00690231" w:rsidRDefault="00690231" w:rsidP="00E0037D">
            <w:r>
              <w:rPr>
                <w:rFonts w:ascii="Calibri" w:hAnsi="Calibri"/>
                <w:sz w:val="20"/>
                <w:szCs w:val="20"/>
              </w:rPr>
              <w:t xml:space="preserve">GTR </w:t>
            </w:r>
            <w:r w:rsidR="00E0037D">
              <w:rPr>
                <w:rFonts w:ascii="Calibri" w:hAnsi="Calibri"/>
                <w:sz w:val="20"/>
                <w:szCs w:val="20"/>
              </w:rPr>
              <w:t>vs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E0037D">
              <w:rPr>
                <w:rFonts w:ascii="Calibri" w:hAnsi="Calibri"/>
                <w:sz w:val="20"/>
                <w:szCs w:val="20"/>
              </w:rPr>
              <w:t>n</w:t>
            </w:r>
            <w:r w:rsidRPr="00CB2852">
              <w:rPr>
                <w:rFonts w:ascii="Calibri" w:hAnsi="Calibri"/>
                <w:sz w:val="20"/>
                <w:szCs w:val="20"/>
              </w:rPr>
              <w:t>on-GTR</w:t>
            </w:r>
          </w:p>
        </w:tc>
        <w:tc>
          <w:tcPr>
            <w:tcW w:w="1701" w:type="dxa"/>
            <w:vAlign w:val="bottom"/>
          </w:tcPr>
          <w:p w14:paraId="54FA71DB" w14:textId="74E829E6" w:rsidR="00690231" w:rsidRDefault="00690231" w:rsidP="00690231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>5-year EFS</w:t>
            </w:r>
          </w:p>
        </w:tc>
        <w:tc>
          <w:tcPr>
            <w:tcW w:w="1556" w:type="dxa"/>
          </w:tcPr>
          <w:p w14:paraId="1B7DA0AB" w14:textId="26B25C23" w:rsidR="00690231" w:rsidRPr="00CB2852" w:rsidRDefault="00690231" w:rsidP="00690231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p </w:t>
            </w:r>
            <w:r w:rsidRPr="00CB2852"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&lt;0.001</w:t>
            </w:r>
          </w:p>
          <w:p w14:paraId="2A950AEB" w14:textId="77777777" w:rsidR="00690231" w:rsidRDefault="00690231" w:rsidP="00690231">
            <w:pPr>
              <w:jc w:val="center"/>
            </w:pPr>
          </w:p>
        </w:tc>
      </w:tr>
      <w:tr w:rsidR="00690231" w14:paraId="5343EFE5" w14:textId="77777777" w:rsidTr="001C0055">
        <w:trPr>
          <w:trHeight w:hRule="exact" w:val="567"/>
        </w:trPr>
        <w:tc>
          <w:tcPr>
            <w:tcW w:w="3652" w:type="dxa"/>
            <w:vAlign w:val="bottom"/>
          </w:tcPr>
          <w:p w14:paraId="3624D791" w14:textId="003F94BD" w:rsidR="00690231" w:rsidRDefault="00477E42" w:rsidP="00477E42">
            <w:bookmarkStart w:id="25" w:name="OLE_LINK7"/>
            <w:bookmarkStart w:id="26" w:name="OLE_LINK8"/>
            <w:r>
              <w:rPr>
                <w:rFonts w:ascii="Calibri" w:hAnsi="Calibri"/>
                <w:sz w:val="20"/>
                <w:szCs w:val="20"/>
              </w:rPr>
              <w:t>MB s</w:t>
            </w:r>
            <w:r w:rsidR="00690231" w:rsidRPr="00CB2852">
              <w:rPr>
                <w:rFonts w:ascii="Calibri" w:hAnsi="Calibri"/>
                <w:sz w:val="20"/>
                <w:szCs w:val="20"/>
              </w:rPr>
              <w:t xml:space="preserve">tandard </w:t>
            </w:r>
            <w:r>
              <w:rPr>
                <w:rFonts w:ascii="Calibri" w:hAnsi="Calibri"/>
                <w:sz w:val="20"/>
                <w:szCs w:val="20"/>
              </w:rPr>
              <w:t>r</w:t>
            </w:r>
            <w:r w:rsidR="00690231" w:rsidRPr="00CB2852">
              <w:rPr>
                <w:rFonts w:ascii="Calibri" w:hAnsi="Calibri"/>
                <w:sz w:val="20"/>
                <w:szCs w:val="20"/>
              </w:rPr>
              <w:t>isk</w:t>
            </w:r>
            <w:r w:rsidR="00690231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vs</w:t>
            </w:r>
            <w:r w:rsidR="00690231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MB h</w:t>
            </w:r>
            <w:r w:rsidR="00690231">
              <w:rPr>
                <w:rFonts w:ascii="Calibri" w:hAnsi="Calibri"/>
                <w:sz w:val="20"/>
                <w:szCs w:val="20"/>
              </w:rPr>
              <w:t xml:space="preserve">igh </w:t>
            </w:r>
            <w:r>
              <w:rPr>
                <w:rFonts w:ascii="Calibri" w:hAnsi="Calibri"/>
                <w:sz w:val="20"/>
                <w:szCs w:val="20"/>
              </w:rPr>
              <w:t>risk vs MB u</w:t>
            </w:r>
            <w:r w:rsidR="00690231">
              <w:rPr>
                <w:rFonts w:ascii="Calibri" w:hAnsi="Calibri"/>
                <w:sz w:val="20"/>
                <w:szCs w:val="20"/>
              </w:rPr>
              <w:t xml:space="preserve">ncertain </w:t>
            </w:r>
            <w:r>
              <w:rPr>
                <w:rFonts w:ascii="Calibri" w:hAnsi="Calibri"/>
                <w:sz w:val="20"/>
                <w:szCs w:val="20"/>
              </w:rPr>
              <w:t>r</w:t>
            </w:r>
            <w:r w:rsidR="00690231">
              <w:rPr>
                <w:rFonts w:ascii="Calibri" w:hAnsi="Calibri"/>
                <w:sz w:val="20"/>
                <w:szCs w:val="20"/>
              </w:rPr>
              <w:t>isk</w:t>
            </w:r>
            <w:bookmarkEnd w:id="25"/>
            <w:bookmarkEnd w:id="26"/>
          </w:p>
        </w:tc>
        <w:tc>
          <w:tcPr>
            <w:tcW w:w="1701" w:type="dxa"/>
            <w:vAlign w:val="center"/>
          </w:tcPr>
          <w:p w14:paraId="2F55D088" w14:textId="0790FFBD" w:rsidR="00690231" w:rsidRDefault="00690231" w:rsidP="00E0037D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 xml:space="preserve">5-year </w:t>
            </w:r>
            <w:r w:rsidRPr="00CB2852">
              <w:rPr>
                <w:rFonts w:ascii="Calibri" w:hAnsi="Calibri"/>
                <w:sz w:val="20"/>
                <w:szCs w:val="20"/>
              </w:rPr>
              <w:t>OS</w:t>
            </w:r>
          </w:p>
        </w:tc>
        <w:tc>
          <w:tcPr>
            <w:tcW w:w="1556" w:type="dxa"/>
            <w:vAlign w:val="center"/>
          </w:tcPr>
          <w:p w14:paraId="0B1BF46E" w14:textId="0315C146" w:rsidR="00690231" w:rsidRDefault="00690231" w:rsidP="00E0037D">
            <w:pPr>
              <w:jc w:val="center"/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351235"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= 0.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en-US"/>
              </w:rPr>
              <w:t>259</w:t>
            </w:r>
          </w:p>
        </w:tc>
      </w:tr>
      <w:tr w:rsidR="00690231" w14:paraId="626717CD" w14:textId="77777777" w:rsidTr="001C0055">
        <w:trPr>
          <w:trHeight w:hRule="exact" w:val="567"/>
        </w:trPr>
        <w:tc>
          <w:tcPr>
            <w:tcW w:w="3652" w:type="dxa"/>
            <w:vAlign w:val="bottom"/>
          </w:tcPr>
          <w:p w14:paraId="35256596" w14:textId="13BAB800" w:rsidR="00690231" w:rsidRDefault="00477E42" w:rsidP="00477E42">
            <w:r>
              <w:rPr>
                <w:rFonts w:ascii="Calibri" w:hAnsi="Calibri"/>
                <w:sz w:val="20"/>
                <w:szCs w:val="20"/>
              </w:rPr>
              <w:t>MB standard risk vs MB high risk vs MB uncertain risk</w:t>
            </w:r>
          </w:p>
        </w:tc>
        <w:tc>
          <w:tcPr>
            <w:tcW w:w="1701" w:type="dxa"/>
            <w:vAlign w:val="center"/>
          </w:tcPr>
          <w:p w14:paraId="1509D90B" w14:textId="58AC1A88" w:rsidR="00690231" w:rsidRDefault="00690231" w:rsidP="00E0037D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>5-year EFS</w:t>
            </w:r>
          </w:p>
        </w:tc>
        <w:tc>
          <w:tcPr>
            <w:tcW w:w="1556" w:type="dxa"/>
            <w:vAlign w:val="center"/>
          </w:tcPr>
          <w:p w14:paraId="343AE52B" w14:textId="612997F4" w:rsidR="00690231" w:rsidRDefault="00690231" w:rsidP="00E0037D">
            <w:pPr>
              <w:jc w:val="center"/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en-US"/>
              </w:rPr>
              <w:t>p = 0.203</w:t>
            </w:r>
          </w:p>
        </w:tc>
      </w:tr>
      <w:tr w:rsidR="00690231" w14:paraId="2BFB834B" w14:textId="77777777" w:rsidTr="001C0055">
        <w:trPr>
          <w:trHeight w:hRule="exact" w:val="567"/>
        </w:trPr>
        <w:tc>
          <w:tcPr>
            <w:tcW w:w="3652" w:type="dxa"/>
            <w:vAlign w:val="bottom"/>
          </w:tcPr>
          <w:p w14:paraId="64B9520B" w14:textId="309560B2" w:rsidR="00690231" w:rsidRDefault="00690231" w:rsidP="00477E42">
            <w:bookmarkStart w:id="27" w:name="OLE_LINK9"/>
            <w:bookmarkStart w:id="28" w:name="OLE_LINK10"/>
            <w:r>
              <w:rPr>
                <w:rFonts w:ascii="Calibri" w:hAnsi="Calibri"/>
                <w:sz w:val="20"/>
                <w:szCs w:val="20"/>
              </w:rPr>
              <w:t xml:space="preserve">Between decades; </w:t>
            </w:r>
            <w:r w:rsidRPr="00CB2852">
              <w:rPr>
                <w:rFonts w:ascii="Calibri" w:hAnsi="Calibri"/>
                <w:sz w:val="20"/>
                <w:szCs w:val="20"/>
              </w:rPr>
              <w:t>1970-1979</w:t>
            </w:r>
            <w:r w:rsidR="00477E42">
              <w:rPr>
                <w:rFonts w:ascii="Calibri" w:hAnsi="Calibri"/>
                <w:sz w:val="20"/>
                <w:szCs w:val="20"/>
              </w:rPr>
              <w:t xml:space="preserve"> vs</w:t>
            </w:r>
            <w:r>
              <w:rPr>
                <w:rFonts w:ascii="Calibri" w:hAnsi="Calibri"/>
                <w:sz w:val="20"/>
                <w:szCs w:val="20"/>
              </w:rPr>
              <w:t xml:space="preserve"> 1980</w:t>
            </w:r>
            <w:r w:rsidR="00477E42">
              <w:rPr>
                <w:rFonts w:ascii="Calibri" w:hAnsi="Calibri"/>
                <w:sz w:val="20"/>
                <w:szCs w:val="20"/>
              </w:rPr>
              <w:t>-</w:t>
            </w:r>
            <w:r>
              <w:rPr>
                <w:rFonts w:ascii="Calibri" w:hAnsi="Calibri"/>
                <w:sz w:val="20"/>
                <w:szCs w:val="20"/>
              </w:rPr>
              <w:t>1989</w:t>
            </w:r>
            <w:r w:rsidR="00477E42">
              <w:rPr>
                <w:rFonts w:ascii="Calibri" w:hAnsi="Calibri"/>
                <w:sz w:val="20"/>
                <w:szCs w:val="20"/>
              </w:rPr>
              <w:t xml:space="preserve"> vs</w:t>
            </w:r>
            <w:r>
              <w:rPr>
                <w:rFonts w:ascii="Calibri" w:hAnsi="Calibri"/>
                <w:sz w:val="20"/>
                <w:szCs w:val="20"/>
              </w:rPr>
              <w:t xml:space="preserve"> 1990 – 1999</w:t>
            </w:r>
            <w:r w:rsidR="00477E42">
              <w:rPr>
                <w:rFonts w:ascii="Calibri" w:hAnsi="Calibri"/>
                <w:sz w:val="20"/>
                <w:szCs w:val="20"/>
              </w:rPr>
              <w:t xml:space="preserve"> vs</w:t>
            </w:r>
            <w:r>
              <w:rPr>
                <w:rFonts w:ascii="Calibri" w:hAnsi="Calibri"/>
                <w:sz w:val="20"/>
                <w:szCs w:val="20"/>
              </w:rPr>
              <w:t xml:space="preserve"> 2000 - 2013</w:t>
            </w:r>
            <w:bookmarkEnd w:id="27"/>
            <w:bookmarkEnd w:id="28"/>
          </w:p>
        </w:tc>
        <w:tc>
          <w:tcPr>
            <w:tcW w:w="1701" w:type="dxa"/>
            <w:vAlign w:val="center"/>
          </w:tcPr>
          <w:p w14:paraId="41E604D8" w14:textId="4512CE77" w:rsidR="00690231" w:rsidRDefault="00690231" w:rsidP="00E0037D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 xml:space="preserve">5-year </w:t>
            </w:r>
            <w:r w:rsidRPr="00CB2852">
              <w:rPr>
                <w:rFonts w:ascii="Calibri" w:hAnsi="Calibri"/>
                <w:sz w:val="20"/>
                <w:szCs w:val="20"/>
              </w:rPr>
              <w:t>OS</w:t>
            </w:r>
          </w:p>
        </w:tc>
        <w:tc>
          <w:tcPr>
            <w:tcW w:w="1556" w:type="dxa"/>
            <w:vAlign w:val="center"/>
          </w:tcPr>
          <w:p w14:paraId="241928FE" w14:textId="4FD43FF4" w:rsidR="00690231" w:rsidRDefault="00690231" w:rsidP="00E0037D">
            <w:pPr>
              <w:jc w:val="center"/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351235"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= 0.642</w:t>
            </w:r>
          </w:p>
        </w:tc>
      </w:tr>
      <w:tr w:rsidR="00690231" w14:paraId="16226174" w14:textId="77777777" w:rsidTr="001C0055">
        <w:trPr>
          <w:trHeight w:hRule="exact" w:val="567"/>
        </w:trPr>
        <w:tc>
          <w:tcPr>
            <w:tcW w:w="3652" w:type="dxa"/>
            <w:vAlign w:val="bottom"/>
          </w:tcPr>
          <w:p w14:paraId="2D5BD123" w14:textId="3CEC57AE" w:rsidR="00690231" w:rsidRDefault="00477E42" w:rsidP="00477E42">
            <w:r>
              <w:rPr>
                <w:rFonts w:ascii="Calibri" w:hAnsi="Calibri"/>
                <w:sz w:val="20"/>
                <w:szCs w:val="20"/>
              </w:rPr>
              <w:t>Between decades; 1970-1979 vs 1980-1989 vs 1990 – 1999 vs 2000 - 2013</w:t>
            </w:r>
          </w:p>
        </w:tc>
        <w:tc>
          <w:tcPr>
            <w:tcW w:w="1701" w:type="dxa"/>
            <w:vAlign w:val="center"/>
          </w:tcPr>
          <w:p w14:paraId="3B774377" w14:textId="71643BB3" w:rsidR="00690231" w:rsidRDefault="00690231" w:rsidP="00E0037D">
            <w:pPr>
              <w:jc w:val="center"/>
            </w:pPr>
            <w:r>
              <w:rPr>
                <w:rFonts w:ascii="Calibri" w:hAnsi="Calibri"/>
                <w:sz w:val="20"/>
                <w:szCs w:val="20"/>
              </w:rPr>
              <w:t>5-year EFS</w:t>
            </w:r>
          </w:p>
        </w:tc>
        <w:tc>
          <w:tcPr>
            <w:tcW w:w="1556" w:type="dxa"/>
            <w:vAlign w:val="center"/>
          </w:tcPr>
          <w:p w14:paraId="4B66ED4C" w14:textId="051CDD66" w:rsidR="00690231" w:rsidRDefault="00690231" w:rsidP="00037C1F">
            <w:pPr>
              <w:jc w:val="center"/>
            </w:pP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nn-NO"/>
              </w:rPr>
              <w:t>p = 0.</w:t>
            </w:r>
            <w:r w:rsidR="00037C1F"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nn-NO"/>
              </w:rPr>
              <w:t>5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  <w:lang w:val="nn-NO"/>
              </w:rPr>
              <w:t>90</w:t>
            </w:r>
          </w:p>
        </w:tc>
      </w:tr>
    </w:tbl>
    <w:p w14:paraId="4458F73F" w14:textId="77777777" w:rsidR="00C95476" w:rsidRDefault="00C95476" w:rsidP="00CB2852">
      <w:pPr>
        <w:spacing w:line="480" w:lineRule="auto"/>
      </w:pPr>
    </w:p>
    <w:p w14:paraId="6262B535" w14:textId="77777777" w:rsidR="00C95476" w:rsidRPr="008D73AC" w:rsidRDefault="00C95476" w:rsidP="00CB2852">
      <w:pPr>
        <w:spacing w:line="480" w:lineRule="auto"/>
        <w:rPr>
          <w:lang w:val="nn-NO"/>
        </w:rPr>
      </w:pPr>
    </w:p>
    <w:p w14:paraId="7FCEA929" w14:textId="77777777" w:rsidR="00C95476" w:rsidRPr="008D73AC" w:rsidRDefault="00C95476" w:rsidP="00CB2852">
      <w:pPr>
        <w:spacing w:line="480" w:lineRule="auto"/>
        <w:rPr>
          <w:lang w:val="nn-NO"/>
        </w:rPr>
      </w:pPr>
    </w:p>
    <w:sectPr w:rsidR="00C95476" w:rsidRPr="008D73AC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EA021" w14:textId="77777777" w:rsidR="00EE2051" w:rsidRDefault="00EE2051" w:rsidP="00677876">
      <w:r>
        <w:separator/>
      </w:r>
    </w:p>
  </w:endnote>
  <w:endnote w:type="continuationSeparator" w:id="0">
    <w:p w14:paraId="18724137" w14:textId="77777777" w:rsidR="00EE2051" w:rsidRDefault="00EE2051" w:rsidP="00677876">
      <w:r>
        <w:continuationSeparator/>
      </w:r>
    </w:p>
  </w:endnote>
  <w:endnote w:type="continuationNotice" w:id="1">
    <w:p w14:paraId="1C5F4012" w14:textId="77777777" w:rsidR="00EE2051" w:rsidRDefault="00EE20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28E44" w14:textId="79CEA69F" w:rsidR="00A64BCB" w:rsidRDefault="00A64BCB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A7244F" w:rsidRPr="00A7244F">
      <w:rPr>
        <w:noProof/>
        <w:lang w:val="nb-NO"/>
      </w:rPr>
      <w:t>4</w:t>
    </w:r>
    <w:r>
      <w:fldChar w:fldCharType="end"/>
    </w:r>
  </w:p>
  <w:p w14:paraId="2B68A4BD" w14:textId="77777777" w:rsidR="00A64BCB" w:rsidRDefault="00A64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78205" w14:textId="77777777" w:rsidR="00EE2051" w:rsidRDefault="00EE2051" w:rsidP="00677876">
      <w:r>
        <w:separator/>
      </w:r>
    </w:p>
  </w:footnote>
  <w:footnote w:type="continuationSeparator" w:id="0">
    <w:p w14:paraId="7D27FCE8" w14:textId="77777777" w:rsidR="00EE2051" w:rsidRDefault="00EE2051" w:rsidP="00677876">
      <w:r>
        <w:continuationSeparator/>
      </w:r>
    </w:p>
  </w:footnote>
  <w:footnote w:type="continuationNotice" w:id="1">
    <w:p w14:paraId="614D07FF" w14:textId="77777777" w:rsidR="00EE2051" w:rsidRDefault="00EE20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AFDA9" w14:textId="77777777" w:rsidR="00A64BCB" w:rsidRDefault="00A64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044E7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A6CF6"/>
    <w:multiLevelType w:val="hybridMultilevel"/>
    <w:tmpl w:val="D590ADF0"/>
    <w:lvl w:ilvl="0" w:tplc="08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72335"/>
    <w:multiLevelType w:val="hybridMultilevel"/>
    <w:tmpl w:val="58FE982C"/>
    <w:lvl w:ilvl="0" w:tplc="4432A40E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95583"/>
    <w:multiLevelType w:val="multilevel"/>
    <w:tmpl w:val="5262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C498C"/>
    <w:multiLevelType w:val="hybridMultilevel"/>
    <w:tmpl w:val="DD14E3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7743E"/>
    <w:multiLevelType w:val="hybridMultilevel"/>
    <w:tmpl w:val="6C58D4C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CF6FD8"/>
    <w:multiLevelType w:val="hybridMultilevel"/>
    <w:tmpl w:val="61AC7502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37DFC"/>
    <w:multiLevelType w:val="multilevel"/>
    <w:tmpl w:val="5262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50DA3"/>
    <w:multiLevelType w:val="hybridMultilevel"/>
    <w:tmpl w:val="4F722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33250"/>
    <w:multiLevelType w:val="hybridMultilevel"/>
    <w:tmpl w:val="6E681E14"/>
    <w:lvl w:ilvl="0" w:tplc="D8C8063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60760"/>
    <w:multiLevelType w:val="hybridMultilevel"/>
    <w:tmpl w:val="7E38B88C"/>
    <w:lvl w:ilvl="0" w:tplc="595451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C3271"/>
    <w:multiLevelType w:val="multilevel"/>
    <w:tmpl w:val="5262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047F38"/>
    <w:multiLevelType w:val="hybridMultilevel"/>
    <w:tmpl w:val="B858B198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D28B4"/>
    <w:multiLevelType w:val="hybridMultilevel"/>
    <w:tmpl w:val="B810D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D2D65"/>
    <w:multiLevelType w:val="multilevel"/>
    <w:tmpl w:val="5262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DC2AD7"/>
    <w:multiLevelType w:val="multilevel"/>
    <w:tmpl w:val="5262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C03C5C"/>
    <w:multiLevelType w:val="multilevel"/>
    <w:tmpl w:val="5262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14"/>
  </w:num>
  <w:num w:numId="12">
    <w:abstractNumId w:val="15"/>
  </w:num>
  <w:num w:numId="13">
    <w:abstractNumId w:val="11"/>
  </w:num>
  <w:num w:numId="14">
    <w:abstractNumId w:val="16"/>
  </w:num>
  <w:num w:numId="15">
    <w:abstractNumId w:val="7"/>
  </w:num>
  <w:num w:numId="16">
    <w:abstractNumId w:val="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B6B"/>
    <w:rsid w:val="00003AA7"/>
    <w:rsid w:val="00005735"/>
    <w:rsid w:val="000064AC"/>
    <w:rsid w:val="0001619B"/>
    <w:rsid w:val="00021261"/>
    <w:rsid w:val="00023614"/>
    <w:rsid w:val="0002696A"/>
    <w:rsid w:val="00032257"/>
    <w:rsid w:val="00034BCD"/>
    <w:rsid w:val="00034E6A"/>
    <w:rsid w:val="00034E7B"/>
    <w:rsid w:val="00035E9C"/>
    <w:rsid w:val="00037C1F"/>
    <w:rsid w:val="00045135"/>
    <w:rsid w:val="00045C54"/>
    <w:rsid w:val="00051EB6"/>
    <w:rsid w:val="00052F8C"/>
    <w:rsid w:val="00052FD5"/>
    <w:rsid w:val="00056628"/>
    <w:rsid w:val="00056989"/>
    <w:rsid w:val="000577E1"/>
    <w:rsid w:val="000615D0"/>
    <w:rsid w:val="00062A3D"/>
    <w:rsid w:val="00071111"/>
    <w:rsid w:val="0007172C"/>
    <w:rsid w:val="00074A55"/>
    <w:rsid w:val="00074E76"/>
    <w:rsid w:val="0007722B"/>
    <w:rsid w:val="00080CC4"/>
    <w:rsid w:val="000814D2"/>
    <w:rsid w:val="000848D5"/>
    <w:rsid w:val="000879B7"/>
    <w:rsid w:val="00093176"/>
    <w:rsid w:val="000949C0"/>
    <w:rsid w:val="000A67D8"/>
    <w:rsid w:val="000B0966"/>
    <w:rsid w:val="000B2944"/>
    <w:rsid w:val="000B2C8D"/>
    <w:rsid w:val="000B4172"/>
    <w:rsid w:val="000B58B6"/>
    <w:rsid w:val="000B7839"/>
    <w:rsid w:val="000C5CD3"/>
    <w:rsid w:val="000F5B9C"/>
    <w:rsid w:val="000F64CA"/>
    <w:rsid w:val="000F789D"/>
    <w:rsid w:val="001047B1"/>
    <w:rsid w:val="001047D4"/>
    <w:rsid w:val="00106AE9"/>
    <w:rsid w:val="00106F65"/>
    <w:rsid w:val="00107714"/>
    <w:rsid w:val="0011022F"/>
    <w:rsid w:val="0011356C"/>
    <w:rsid w:val="00113A4B"/>
    <w:rsid w:val="00114E6B"/>
    <w:rsid w:val="00122EDB"/>
    <w:rsid w:val="001237EF"/>
    <w:rsid w:val="0012494C"/>
    <w:rsid w:val="0012565C"/>
    <w:rsid w:val="00125EB0"/>
    <w:rsid w:val="00142A26"/>
    <w:rsid w:val="00144FB0"/>
    <w:rsid w:val="0015030C"/>
    <w:rsid w:val="001669C1"/>
    <w:rsid w:val="00167A89"/>
    <w:rsid w:val="001717B1"/>
    <w:rsid w:val="00174123"/>
    <w:rsid w:val="0017480F"/>
    <w:rsid w:val="001752D9"/>
    <w:rsid w:val="00176DAE"/>
    <w:rsid w:val="001820E4"/>
    <w:rsid w:val="00182E88"/>
    <w:rsid w:val="001850B7"/>
    <w:rsid w:val="00187F0C"/>
    <w:rsid w:val="00187FB0"/>
    <w:rsid w:val="00190ED8"/>
    <w:rsid w:val="001912CD"/>
    <w:rsid w:val="00191987"/>
    <w:rsid w:val="00196735"/>
    <w:rsid w:val="001A161E"/>
    <w:rsid w:val="001A4E3C"/>
    <w:rsid w:val="001B00A3"/>
    <w:rsid w:val="001B2324"/>
    <w:rsid w:val="001C0055"/>
    <w:rsid w:val="001C0429"/>
    <w:rsid w:val="001C3A37"/>
    <w:rsid w:val="001D0002"/>
    <w:rsid w:val="001D2318"/>
    <w:rsid w:val="001D31E5"/>
    <w:rsid w:val="001D3803"/>
    <w:rsid w:val="001D3AEE"/>
    <w:rsid w:val="001D4BA3"/>
    <w:rsid w:val="001D5A1A"/>
    <w:rsid w:val="001F6C9D"/>
    <w:rsid w:val="002016F4"/>
    <w:rsid w:val="002024E8"/>
    <w:rsid w:val="0020339A"/>
    <w:rsid w:val="0020360D"/>
    <w:rsid w:val="00203D5B"/>
    <w:rsid w:val="00207B39"/>
    <w:rsid w:val="0021456B"/>
    <w:rsid w:val="00216D10"/>
    <w:rsid w:val="00220B1B"/>
    <w:rsid w:val="002227DE"/>
    <w:rsid w:val="00223112"/>
    <w:rsid w:val="00224DA1"/>
    <w:rsid w:val="00234258"/>
    <w:rsid w:val="00236A9D"/>
    <w:rsid w:val="00244033"/>
    <w:rsid w:val="00244ECE"/>
    <w:rsid w:val="00245AAB"/>
    <w:rsid w:val="00246EC2"/>
    <w:rsid w:val="002617A1"/>
    <w:rsid w:val="002713A3"/>
    <w:rsid w:val="0027457B"/>
    <w:rsid w:val="00282B9C"/>
    <w:rsid w:val="0028591C"/>
    <w:rsid w:val="00286350"/>
    <w:rsid w:val="002953D6"/>
    <w:rsid w:val="0029787D"/>
    <w:rsid w:val="002A2A8C"/>
    <w:rsid w:val="002A4A98"/>
    <w:rsid w:val="002B498C"/>
    <w:rsid w:val="002C1DD7"/>
    <w:rsid w:val="002C6186"/>
    <w:rsid w:val="002D45FD"/>
    <w:rsid w:val="002D5201"/>
    <w:rsid w:val="002D552F"/>
    <w:rsid w:val="002D7F05"/>
    <w:rsid w:val="002E07EA"/>
    <w:rsid w:val="002E6491"/>
    <w:rsid w:val="002F67BC"/>
    <w:rsid w:val="002F7017"/>
    <w:rsid w:val="002F7086"/>
    <w:rsid w:val="003042F7"/>
    <w:rsid w:val="00314427"/>
    <w:rsid w:val="00316B9D"/>
    <w:rsid w:val="0032075A"/>
    <w:rsid w:val="00322BCB"/>
    <w:rsid w:val="00323E18"/>
    <w:rsid w:val="00323FCA"/>
    <w:rsid w:val="0032681B"/>
    <w:rsid w:val="003269AD"/>
    <w:rsid w:val="003309FC"/>
    <w:rsid w:val="00333B0B"/>
    <w:rsid w:val="003422BB"/>
    <w:rsid w:val="00350AE1"/>
    <w:rsid w:val="00351235"/>
    <w:rsid w:val="00351C6F"/>
    <w:rsid w:val="0036073B"/>
    <w:rsid w:val="00361C39"/>
    <w:rsid w:val="0036556D"/>
    <w:rsid w:val="00370C00"/>
    <w:rsid w:val="003749FA"/>
    <w:rsid w:val="0038196C"/>
    <w:rsid w:val="00385B6B"/>
    <w:rsid w:val="00387C9B"/>
    <w:rsid w:val="003930BE"/>
    <w:rsid w:val="00394522"/>
    <w:rsid w:val="00397AD6"/>
    <w:rsid w:val="003A3F9D"/>
    <w:rsid w:val="003A5BF5"/>
    <w:rsid w:val="003B4BBB"/>
    <w:rsid w:val="003B717C"/>
    <w:rsid w:val="003C381B"/>
    <w:rsid w:val="003C5428"/>
    <w:rsid w:val="003C62BA"/>
    <w:rsid w:val="003D0FFD"/>
    <w:rsid w:val="003D66A5"/>
    <w:rsid w:val="003E1185"/>
    <w:rsid w:val="003E3409"/>
    <w:rsid w:val="003E6A0E"/>
    <w:rsid w:val="003F042E"/>
    <w:rsid w:val="003F1418"/>
    <w:rsid w:val="003F1547"/>
    <w:rsid w:val="003F2E67"/>
    <w:rsid w:val="003F7426"/>
    <w:rsid w:val="00403FC1"/>
    <w:rsid w:val="00404C58"/>
    <w:rsid w:val="0040645D"/>
    <w:rsid w:val="0041049B"/>
    <w:rsid w:val="00416537"/>
    <w:rsid w:val="00417865"/>
    <w:rsid w:val="00427457"/>
    <w:rsid w:val="0042759C"/>
    <w:rsid w:val="004317E1"/>
    <w:rsid w:val="00434268"/>
    <w:rsid w:val="00442E74"/>
    <w:rsid w:val="00453695"/>
    <w:rsid w:val="00453C68"/>
    <w:rsid w:val="0046021A"/>
    <w:rsid w:val="00460B91"/>
    <w:rsid w:val="004620A3"/>
    <w:rsid w:val="0046314D"/>
    <w:rsid w:val="00466098"/>
    <w:rsid w:val="0047064C"/>
    <w:rsid w:val="004720A7"/>
    <w:rsid w:val="004724DF"/>
    <w:rsid w:val="00477E42"/>
    <w:rsid w:val="00482C09"/>
    <w:rsid w:val="00483356"/>
    <w:rsid w:val="0049291C"/>
    <w:rsid w:val="00493683"/>
    <w:rsid w:val="004A22CC"/>
    <w:rsid w:val="004A507E"/>
    <w:rsid w:val="004A5808"/>
    <w:rsid w:val="004A7E91"/>
    <w:rsid w:val="004B669B"/>
    <w:rsid w:val="004C0E22"/>
    <w:rsid w:val="004C67CD"/>
    <w:rsid w:val="004D223A"/>
    <w:rsid w:val="004D5F5C"/>
    <w:rsid w:val="004E24F6"/>
    <w:rsid w:val="004E5691"/>
    <w:rsid w:val="004F170D"/>
    <w:rsid w:val="004F434E"/>
    <w:rsid w:val="004F67C9"/>
    <w:rsid w:val="00513AE8"/>
    <w:rsid w:val="00517A6D"/>
    <w:rsid w:val="005209E4"/>
    <w:rsid w:val="00540765"/>
    <w:rsid w:val="00543709"/>
    <w:rsid w:val="00544764"/>
    <w:rsid w:val="00547C77"/>
    <w:rsid w:val="00550B19"/>
    <w:rsid w:val="005575B1"/>
    <w:rsid w:val="00563E88"/>
    <w:rsid w:val="005653BF"/>
    <w:rsid w:val="00565909"/>
    <w:rsid w:val="00570B69"/>
    <w:rsid w:val="005912DE"/>
    <w:rsid w:val="005A1319"/>
    <w:rsid w:val="005A2AD5"/>
    <w:rsid w:val="005A4564"/>
    <w:rsid w:val="005A4571"/>
    <w:rsid w:val="005B3341"/>
    <w:rsid w:val="005B35FA"/>
    <w:rsid w:val="005C3787"/>
    <w:rsid w:val="005C6F56"/>
    <w:rsid w:val="005D3D5B"/>
    <w:rsid w:val="005D48A2"/>
    <w:rsid w:val="005E2450"/>
    <w:rsid w:val="005E28FE"/>
    <w:rsid w:val="005E3E2C"/>
    <w:rsid w:val="005F3688"/>
    <w:rsid w:val="005F4478"/>
    <w:rsid w:val="00604BBC"/>
    <w:rsid w:val="006070D2"/>
    <w:rsid w:val="0061124C"/>
    <w:rsid w:val="00612DB6"/>
    <w:rsid w:val="00622F6F"/>
    <w:rsid w:val="00622FC7"/>
    <w:rsid w:val="00630637"/>
    <w:rsid w:val="006345DC"/>
    <w:rsid w:val="00635913"/>
    <w:rsid w:val="00643B0F"/>
    <w:rsid w:val="0064457F"/>
    <w:rsid w:val="00647CDE"/>
    <w:rsid w:val="00651D63"/>
    <w:rsid w:val="00653631"/>
    <w:rsid w:val="00654C63"/>
    <w:rsid w:val="00671378"/>
    <w:rsid w:val="006724F6"/>
    <w:rsid w:val="0067267B"/>
    <w:rsid w:val="00677876"/>
    <w:rsid w:val="0068398E"/>
    <w:rsid w:val="00690231"/>
    <w:rsid w:val="006A0FE1"/>
    <w:rsid w:val="006A508B"/>
    <w:rsid w:val="006A6DA9"/>
    <w:rsid w:val="006B036D"/>
    <w:rsid w:val="006B0D39"/>
    <w:rsid w:val="006B68BA"/>
    <w:rsid w:val="006C1CE1"/>
    <w:rsid w:val="006C1D72"/>
    <w:rsid w:val="006C578B"/>
    <w:rsid w:val="006D386F"/>
    <w:rsid w:val="006D4749"/>
    <w:rsid w:val="006F5E7F"/>
    <w:rsid w:val="00700602"/>
    <w:rsid w:val="00701051"/>
    <w:rsid w:val="007011DE"/>
    <w:rsid w:val="007020CB"/>
    <w:rsid w:val="0070230A"/>
    <w:rsid w:val="007033A2"/>
    <w:rsid w:val="00703C90"/>
    <w:rsid w:val="007074B2"/>
    <w:rsid w:val="00711503"/>
    <w:rsid w:val="0071199C"/>
    <w:rsid w:val="007128C3"/>
    <w:rsid w:val="00714642"/>
    <w:rsid w:val="007154CD"/>
    <w:rsid w:val="00715D97"/>
    <w:rsid w:val="00716332"/>
    <w:rsid w:val="007215D7"/>
    <w:rsid w:val="00722F56"/>
    <w:rsid w:val="0072516F"/>
    <w:rsid w:val="0072777B"/>
    <w:rsid w:val="0073017D"/>
    <w:rsid w:val="00737BAE"/>
    <w:rsid w:val="00752B32"/>
    <w:rsid w:val="00753FF5"/>
    <w:rsid w:val="00755758"/>
    <w:rsid w:val="00763CBA"/>
    <w:rsid w:val="0077240D"/>
    <w:rsid w:val="00773E60"/>
    <w:rsid w:val="0078231F"/>
    <w:rsid w:val="007846AA"/>
    <w:rsid w:val="00785908"/>
    <w:rsid w:val="00787B24"/>
    <w:rsid w:val="007904A7"/>
    <w:rsid w:val="00790F5C"/>
    <w:rsid w:val="0079252B"/>
    <w:rsid w:val="00793639"/>
    <w:rsid w:val="00793935"/>
    <w:rsid w:val="0079664F"/>
    <w:rsid w:val="007A1BD4"/>
    <w:rsid w:val="007A2321"/>
    <w:rsid w:val="007A38B1"/>
    <w:rsid w:val="007A4B40"/>
    <w:rsid w:val="007A4D6E"/>
    <w:rsid w:val="007A5829"/>
    <w:rsid w:val="007B0A07"/>
    <w:rsid w:val="007B1FE6"/>
    <w:rsid w:val="007C38B4"/>
    <w:rsid w:val="007D4601"/>
    <w:rsid w:val="007D5200"/>
    <w:rsid w:val="007E0830"/>
    <w:rsid w:val="007E2A67"/>
    <w:rsid w:val="007E4EDB"/>
    <w:rsid w:val="007F2835"/>
    <w:rsid w:val="007F3FC9"/>
    <w:rsid w:val="00800A1C"/>
    <w:rsid w:val="00803632"/>
    <w:rsid w:val="00803DF9"/>
    <w:rsid w:val="008043CF"/>
    <w:rsid w:val="008075CF"/>
    <w:rsid w:val="00813BD3"/>
    <w:rsid w:val="008166A7"/>
    <w:rsid w:val="00821305"/>
    <w:rsid w:val="00821DCD"/>
    <w:rsid w:val="0082595C"/>
    <w:rsid w:val="00834155"/>
    <w:rsid w:val="00834531"/>
    <w:rsid w:val="00836F0D"/>
    <w:rsid w:val="00837685"/>
    <w:rsid w:val="00837844"/>
    <w:rsid w:val="008403C1"/>
    <w:rsid w:val="008421A6"/>
    <w:rsid w:val="00845C0F"/>
    <w:rsid w:val="008527F8"/>
    <w:rsid w:val="00867E88"/>
    <w:rsid w:val="00870443"/>
    <w:rsid w:val="00873186"/>
    <w:rsid w:val="00880E04"/>
    <w:rsid w:val="00887BD3"/>
    <w:rsid w:val="008A43AC"/>
    <w:rsid w:val="008A6343"/>
    <w:rsid w:val="008A74F3"/>
    <w:rsid w:val="008A7926"/>
    <w:rsid w:val="008B0106"/>
    <w:rsid w:val="008B1C17"/>
    <w:rsid w:val="008B3B9A"/>
    <w:rsid w:val="008D2387"/>
    <w:rsid w:val="008D6071"/>
    <w:rsid w:val="008D73AC"/>
    <w:rsid w:val="008E0192"/>
    <w:rsid w:val="008F0D66"/>
    <w:rsid w:val="008F0FDF"/>
    <w:rsid w:val="00904990"/>
    <w:rsid w:val="00910E23"/>
    <w:rsid w:val="00911484"/>
    <w:rsid w:val="009118DE"/>
    <w:rsid w:val="00911FFA"/>
    <w:rsid w:val="00915CB7"/>
    <w:rsid w:val="00924886"/>
    <w:rsid w:val="00926967"/>
    <w:rsid w:val="00930E19"/>
    <w:rsid w:val="00931715"/>
    <w:rsid w:val="00944DAA"/>
    <w:rsid w:val="00950D55"/>
    <w:rsid w:val="009528C0"/>
    <w:rsid w:val="00964FF6"/>
    <w:rsid w:val="00972466"/>
    <w:rsid w:val="00972D90"/>
    <w:rsid w:val="00973AC4"/>
    <w:rsid w:val="00973D64"/>
    <w:rsid w:val="0097620B"/>
    <w:rsid w:val="00981CD0"/>
    <w:rsid w:val="00983529"/>
    <w:rsid w:val="00983A65"/>
    <w:rsid w:val="00987082"/>
    <w:rsid w:val="009873A7"/>
    <w:rsid w:val="00990043"/>
    <w:rsid w:val="009912AC"/>
    <w:rsid w:val="00991380"/>
    <w:rsid w:val="0099345A"/>
    <w:rsid w:val="009A5734"/>
    <w:rsid w:val="009A675B"/>
    <w:rsid w:val="009B1391"/>
    <w:rsid w:val="009B3825"/>
    <w:rsid w:val="009C5D26"/>
    <w:rsid w:val="009D4C86"/>
    <w:rsid w:val="009D6D0F"/>
    <w:rsid w:val="009D70AB"/>
    <w:rsid w:val="009E58C5"/>
    <w:rsid w:val="009E6746"/>
    <w:rsid w:val="009E6BFC"/>
    <w:rsid w:val="009E78A4"/>
    <w:rsid w:val="009F2619"/>
    <w:rsid w:val="009F39D2"/>
    <w:rsid w:val="009F3C6B"/>
    <w:rsid w:val="009F3F31"/>
    <w:rsid w:val="009F6495"/>
    <w:rsid w:val="00A052CF"/>
    <w:rsid w:val="00A05D8E"/>
    <w:rsid w:val="00A05FD2"/>
    <w:rsid w:val="00A11668"/>
    <w:rsid w:val="00A16F41"/>
    <w:rsid w:val="00A21E0D"/>
    <w:rsid w:val="00A23079"/>
    <w:rsid w:val="00A2426D"/>
    <w:rsid w:val="00A345E6"/>
    <w:rsid w:val="00A42117"/>
    <w:rsid w:val="00A4594D"/>
    <w:rsid w:val="00A50849"/>
    <w:rsid w:val="00A51057"/>
    <w:rsid w:val="00A52CE9"/>
    <w:rsid w:val="00A571B0"/>
    <w:rsid w:val="00A60973"/>
    <w:rsid w:val="00A60C35"/>
    <w:rsid w:val="00A645FF"/>
    <w:rsid w:val="00A64BCB"/>
    <w:rsid w:val="00A70366"/>
    <w:rsid w:val="00A70FC6"/>
    <w:rsid w:val="00A7244F"/>
    <w:rsid w:val="00A757BA"/>
    <w:rsid w:val="00A8296D"/>
    <w:rsid w:val="00A8316D"/>
    <w:rsid w:val="00A90502"/>
    <w:rsid w:val="00A918C3"/>
    <w:rsid w:val="00AA2320"/>
    <w:rsid w:val="00AA3D45"/>
    <w:rsid w:val="00AB3BF0"/>
    <w:rsid w:val="00AB6677"/>
    <w:rsid w:val="00AB6709"/>
    <w:rsid w:val="00AC0C4C"/>
    <w:rsid w:val="00AC2419"/>
    <w:rsid w:val="00AE3117"/>
    <w:rsid w:val="00AE3E20"/>
    <w:rsid w:val="00AF0495"/>
    <w:rsid w:val="00AF2CCE"/>
    <w:rsid w:val="00AF34C2"/>
    <w:rsid w:val="00B009C3"/>
    <w:rsid w:val="00B00DCD"/>
    <w:rsid w:val="00B02515"/>
    <w:rsid w:val="00B026E9"/>
    <w:rsid w:val="00B11750"/>
    <w:rsid w:val="00B21889"/>
    <w:rsid w:val="00B26234"/>
    <w:rsid w:val="00B3204F"/>
    <w:rsid w:val="00B32613"/>
    <w:rsid w:val="00B33609"/>
    <w:rsid w:val="00B33E68"/>
    <w:rsid w:val="00B3660B"/>
    <w:rsid w:val="00B36B5A"/>
    <w:rsid w:val="00B40B1E"/>
    <w:rsid w:val="00B42B45"/>
    <w:rsid w:val="00B5027A"/>
    <w:rsid w:val="00B50852"/>
    <w:rsid w:val="00B566A9"/>
    <w:rsid w:val="00B645B4"/>
    <w:rsid w:val="00B658B5"/>
    <w:rsid w:val="00B6635A"/>
    <w:rsid w:val="00B70F9F"/>
    <w:rsid w:val="00B735CF"/>
    <w:rsid w:val="00B865C4"/>
    <w:rsid w:val="00B8719A"/>
    <w:rsid w:val="00B9043D"/>
    <w:rsid w:val="00B92F95"/>
    <w:rsid w:val="00B94D4C"/>
    <w:rsid w:val="00B960F6"/>
    <w:rsid w:val="00BA5572"/>
    <w:rsid w:val="00BA6093"/>
    <w:rsid w:val="00BC2721"/>
    <w:rsid w:val="00BC37E1"/>
    <w:rsid w:val="00BC6A2E"/>
    <w:rsid w:val="00BD0D47"/>
    <w:rsid w:val="00BD2A95"/>
    <w:rsid w:val="00BD566A"/>
    <w:rsid w:val="00BE6540"/>
    <w:rsid w:val="00BF007D"/>
    <w:rsid w:val="00BF2C2F"/>
    <w:rsid w:val="00BF3945"/>
    <w:rsid w:val="00BF4D2A"/>
    <w:rsid w:val="00C041E3"/>
    <w:rsid w:val="00C0523D"/>
    <w:rsid w:val="00C205D7"/>
    <w:rsid w:val="00C21F02"/>
    <w:rsid w:val="00C252A9"/>
    <w:rsid w:val="00C2561B"/>
    <w:rsid w:val="00C31777"/>
    <w:rsid w:val="00C33CE3"/>
    <w:rsid w:val="00C366AB"/>
    <w:rsid w:val="00C5483C"/>
    <w:rsid w:val="00C5561F"/>
    <w:rsid w:val="00C61D45"/>
    <w:rsid w:val="00C639F4"/>
    <w:rsid w:val="00C64F88"/>
    <w:rsid w:val="00C6531B"/>
    <w:rsid w:val="00C67ECB"/>
    <w:rsid w:val="00C77A7B"/>
    <w:rsid w:val="00C82DCB"/>
    <w:rsid w:val="00C853C2"/>
    <w:rsid w:val="00C8694E"/>
    <w:rsid w:val="00C86B29"/>
    <w:rsid w:val="00C87A30"/>
    <w:rsid w:val="00C87EDC"/>
    <w:rsid w:val="00C90880"/>
    <w:rsid w:val="00C91075"/>
    <w:rsid w:val="00C91C38"/>
    <w:rsid w:val="00C95476"/>
    <w:rsid w:val="00CA2B89"/>
    <w:rsid w:val="00CA4713"/>
    <w:rsid w:val="00CA6690"/>
    <w:rsid w:val="00CB2852"/>
    <w:rsid w:val="00CB2E0D"/>
    <w:rsid w:val="00CC228A"/>
    <w:rsid w:val="00CD13A9"/>
    <w:rsid w:val="00CD7D92"/>
    <w:rsid w:val="00CE2CF5"/>
    <w:rsid w:val="00CE4148"/>
    <w:rsid w:val="00CE6CC4"/>
    <w:rsid w:val="00CF038D"/>
    <w:rsid w:val="00CF2862"/>
    <w:rsid w:val="00CF411D"/>
    <w:rsid w:val="00CF42DC"/>
    <w:rsid w:val="00CF4347"/>
    <w:rsid w:val="00CF6AA1"/>
    <w:rsid w:val="00D02260"/>
    <w:rsid w:val="00D1387F"/>
    <w:rsid w:val="00D20604"/>
    <w:rsid w:val="00D27A58"/>
    <w:rsid w:val="00D30BB9"/>
    <w:rsid w:val="00D34E0B"/>
    <w:rsid w:val="00D42E8F"/>
    <w:rsid w:val="00D47E5E"/>
    <w:rsid w:val="00D51237"/>
    <w:rsid w:val="00D53697"/>
    <w:rsid w:val="00D54E69"/>
    <w:rsid w:val="00D609E2"/>
    <w:rsid w:val="00D60ACA"/>
    <w:rsid w:val="00D6498A"/>
    <w:rsid w:val="00D6512B"/>
    <w:rsid w:val="00D65F35"/>
    <w:rsid w:val="00D730E5"/>
    <w:rsid w:val="00D76EE3"/>
    <w:rsid w:val="00D773D4"/>
    <w:rsid w:val="00D82B26"/>
    <w:rsid w:val="00D84028"/>
    <w:rsid w:val="00D8546B"/>
    <w:rsid w:val="00D8686C"/>
    <w:rsid w:val="00D9034A"/>
    <w:rsid w:val="00D90532"/>
    <w:rsid w:val="00D939EE"/>
    <w:rsid w:val="00DA055B"/>
    <w:rsid w:val="00DB24EE"/>
    <w:rsid w:val="00DB6861"/>
    <w:rsid w:val="00DC08CE"/>
    <w:rsid w:val="00DC1494"/>
    <w:rsid w:val="00DC2DAB"/>
    <w:rsid w:val="00DC3078"/>
    <w:rsid w:val="00DC7E2C"/>
    <w:rsid w:val="00DD3254"/>
    <w:rsid w:val="00DD3E60"/>
    <w:rsid w:val="00DD542B"/>
    <w:rsid w:val="00DD7D07"/>
    <w:rsid w:val="00DE1E49"/>
    <w:rsid w:val="00DE5542"/>
    <w:rsid w:val="00DF20BD"/>
    <w:rsid w:val="00DF21AE"/>
    <w:rsid w:val="00DF4EB8"/>
    <w:rsid w:val="00DF4F44"/>
    <w:rsid w:val="00DF6305"/>
    <w:rsid w:val="00DF73DC"/>
    <w:rsid w:val="00E0037D"/>
    <w:rsid w:val="00E07E5E"/>
    <w:rsid w:val="00E21FEA"/>
    <w:rsid w:val="00E25407"/>
    <w:rsid w:val="00E25EE4"/>
    <w:rsid w:val="00E3199F"/>
    <w:rsid w:val="00E337F2"/>
    <w:rsid w:val="00E4531C"/>
    <w:rsid w:val="00E46612"/>
    <w:rsid w:val="00E52AD8"/>
    <w:rsid w:val="00E53E5E"/>
    <w:rsid w:val="00E5411C"/>
    <w:rsid w:val="00E54B3D"/>
    <w:rsid w:val="00E632A0"/>
    <w:rsid w:val="00E64ABF"/>
    <w:rsid w:val="00E65C5F"/>
    <w:rsid w:val="00E723BC"/>
    <w:rsid w:val="00E95D3C"/>
    <w:rsid w:val="00EA0E8B"/>
    <w:rsid w:val="00EA2EA6"/>
    <w:rsid w:val="00EB3E18"/>
    <w:rsid w:val="00EB4CCA"/>
    <w:rsid w:val="00EB65F2"/>
    <w:rsid w:val="00EB7443"/>
    <w:rsid w:val="00EC1D4B"/>
    <w:rsid w:val="00EC2602"/>
    <w:rsid w:val="00EC2977"/>
    <w:rsid w:val="00EC33C3"/>
    <w:rsid w:val="00EC41CC"/>
    <w:rsid w:val="00ED37BE"/>
    <w:rsid w:val="00ED3A03"/>
    <w:rsid w:val="00ED5608"/>
    <w:rsid w:val="00ED6CE8"/>
    <w:rsid w:val="00EE1DFB"/>
    <w:rsid w:val="00EE2051"/>
    <w:rsid w:val="00EE2F20"/>
    <w:rsid w:val="00EE37E7"/>
    <w:rsid w:val="00EF2716"/>
    <w:rsid w:val="00EF4DDB"/>
    <w:rsid w:val="00EF7F80"/>
    <w:rsid w:val="00F014C5"/>
    <w:rsid w:val="00F11869"/>
    <w:rsid w:val="00F32546"/>
    <w:rsid w:val="00F3492B"/>
    <w:rsid w:val="00F42D17"/>
    <w:rsid w:val="00F57DA6"/>
    <w:rsid w:val="00F65985"/>
    <w:rsid w:val="00F701A5"/>
    <w:rsid w:val="00F724C6"/>
    <w:rsid w:val="00F73AD4"/>
    <w:rsid w:val="00F76166"/>
    <w:rsid w:val="00F77820"/>
    <w:rsid w:val="00F81C47"/>
    <w:rsid w:val="00F83F2A"/>
    <w:rsid w:val="00F857AD"/>
    <w:rsid w:val="00F90C87"/>
    <w:rsid w:val="00F91203"/>
    <w:rsid w:val="00F91A6B"/>
    <w:rsid w:val="00FB18B8"/>
    <w:rsid w:val="00FB3236"/>
    <w:rsid w:val="00FB6917"/>
    <w:rsid w:val="00FB7865"/>
    <w:rsid w:val="00FB78FD"/>
    <w:rsid w:val="00FB7F94"/>
    <w:rsid w:val="00FC149A"/>
    <w:rsid w:val="00FE1A6D"/>
    <w:rsid w:val="00FF23E4"/>
    <w:rsid w:val="00FF2B02"/>
    <w:rsid w:val="00FF694F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252AA"/>
  <w15:docId w15:val="{6B9C861E-62FE-4ED3-AF17-50240BF4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85B6B"/>
    <w:rPr>
      <w:sz w:val="24"/>
      <w:szCs w:val="24"/>
      <w:lang w:val="en-GB" w:eastAsia="nb-NO"/>
    </w:rPr>
  </w:style>
  <w:style w:type="paragraph" w:styleId="Heading2">
    <w:name w:val="heading 2"/>
    <w:basedOn w:val="Normal"/>
    <w:next w:val="Normal"/>
    <w:qFormat/>
    <w:rsid w:val="00F77820"/>
    <w:pPr>
      <w:keepNext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qFormat/>
    <w:rsid w:val="00F77820"/>
    <w:pPr>
      <w:keepNext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385B6B"/>
  </w:style>
  <w:style w:type="character" w:customStyle="1" w:styleId="atn">
    <w:name w:val="atn"/>
    <w:basedOn w:val="DefaultParagraphFont"/>
    <w:rsid w:val="00F77820"/>
  </w:style>
  <w:style w:type="character" w:styleId="CommentReference">
    <w:name w:val="annotation reference"/>
    <w:uiPriority w:val="99"/>
    <w:semiHidden/>
    <w:rsid w:val="007A3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A38B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236A9D"/>
    <w:rPr>
      <w:lang w:eastAsia="nb-NO"/>
    </w:rPr>
  </w:style>
  <w:style w:type="paragraph" w:styleId="CommentSubject">
    <w:name w:val="annotation subject"/>
    <w:basedOn w:val="CommentText"/>
    <w:next w:val="CommentText"/>
    <w:semiHidden/>
    <w:rsid w:val="007A38B1"/>
    <w:rPr>
      <w:b/>
      <w:bCs/>
    </w:rPr>
  </w:style>
  <w:style w:type="paragraph" w:styleId="BalloonText">
    <w:name w:val="Balloon Text"/>
    <w:basedOn w:val="Normal"/>
    <w:semiHidden/>
    <w:rsid w:val="007A38B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2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7876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677876"/>
    <w:rPr>
      <w:sz w:val="24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677876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677876"/>
    <w:rPr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1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74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1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2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8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606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255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3889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858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24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44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1246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629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606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774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075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8561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5434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7538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88270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7251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9920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C3AFE-8E54-4D7E-A33C-223FC892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Table 1</vt:lpstr>
      <vt:lpstr>Table 1</vt:lpstr>
    </vt:vector>
  </TitlesOfParts>
  <Company>RR HF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creator>pebra</dc:creator>
  <cp:lastModifiedBy>Gough, Helen</cp:lastModifiedBy>
  <cp:revision>3</cp:revision>
  <cp:lastPrinted>2016-11-24T10:42:00Z</cp:lastPrinted>
  <dcterms:created xsi:type="dcterms:W3CDTF">2017-02-28T13:21:00Z</dcterms:created>
  <dcterms:modified xsi:type="dcterms:W3CDTF">2017-02-28T13:22:00Z</dcterms:modified>
</cp:coreProperties>
</file>